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方正小标宋简体" w:hAnsi="Arial" w:eastAsia="方正小标宋简体" w:cs="方正小标宋简体"/>
          <w:sz w:val="36"/>
          <w:szCs w:val="36"/>
          <w:highlight w:val="none"/>
        </w:rPr>
      </w:pPr>
      <w:r>
        <w:rPr>
          <w:rFonts w:hint="eastAsia" w:ascii="方正小标宋简体" w:hAnsi="Arial" w:eastAsia="方正小标宋简体" w:cs="方正小标宋简体"/>
          <w:sz w:val="36"/>
          <w:szCs w:val="36"/>
          <w:highlight w:val="none"/>
        </w:rPr>
        <w:t>湖北省食品质量安全监督检验研究院</w:t>
      </w:r>
    </w:p>
    <w:p>
      <w:pPr>
        <w:jc w:val="center"/>
        <w:rPr>
          <w:rFonts w:ascii="仿宋" w:hAnsi="仿宋" w:eastAsia="仿宋" w:cs="Times New Roman"/>
          <w:sz w:val="24"/>
          <w:szCs w:val="24"/>
          <w:highlight w:val="none"/>
        </w:rPr>
      </w:pPr>
      <w:r>
        <w:rPr>
          <w:rFonts w:hint="eastAsia" w:ascii="方正小标宋简体" w:hAnsi="Arial" w:eastAsia="方正小标宋简体" w:cs="方正小标宋简体"/>
          <w:sz w:val="36"/>
          <w:szCs w:val="36"/>
          <w:highlight w:val="none"/>
          <w:lang w:val="en-US" w:eastAsia="zh-CN"/>
        </w:rPr>
        <w:t>2021年度</w:t>
      </w:r>
      <w:r>
        <w:rPr>
          <w:rFonts w:hint="eastAsia" w:ascii="方正小标宋简体" w:hAnsi="Arial" w:eastAsia="方正小标宋简体" w:cs="方正小标宋简体"/>
          <w:sz w:val="36"/>
          <w:szCs w:val="36"/>
          <w:highlight w:val="none"/>
        </w:rPr>
        <w:t>食品安全抽检监测、食品安全技术支持经费项目绩效自评结果</w:t>
      </w:r>
    </w:p>
    <w:p>
      <w:pPr>
        <w:spacing w:before="156" w:beforeLines="50"/>
        <w:jc w:val="center"/>
        <w:rPr>
          <w:rFonts w:ascii="楷体_GB2312" w:hAnsi="宋体" w:eastAsia="楷体_GB2312" w:cs="Times New Roman"/>
          <w:sz w:val="32"/>
          <w:szCs w:val="32"/>
          <w:highlight w:val="none"/>
        </w:rPr>
      </w:pPr>
      <w:r>
        <w:rPr>
          <w:rFonts w:hint="eastAsia" w:ascii="楷体_GB2312" w:hAnsi="仿宋" w:eastAsia="楷体_GB2312" w:cs="楷体_GB2312"/>
          <w:sz w:val="32"/>
          <w:szCs w:val="32"/>
          <w:highlight w:val="none"/>
        </w:rPr>
        <w:t>（</w:t>
      </w:r>
      <w:r>
        <w:rPr>
          <w:rFonts w:hint="eastAsia" w:ascii="楷体_GB2312" w:hAnsi="Arial" w:eastAsia="楷体_GB2312" w:cs="楷体_GB2312"/>
          <w:sz w:val="32"/>
          <w:szCs w:val="32"/>
          <w:highlight w:val="none"/>
        </w:rPr>
        <w:t>缩略版）</w:t>
      </w:r>
    </w:p>
    <w:p>
      <w:pPr>
        <w:jc w:val="center"/>
        <w:rPr>
          <w:rFonts w:ascii="仿宋" w:hAnsi="仿宋" w:eastAsia="仿宋" w:cs="Times New Roman"/>
          <w:sz w:val="32"/>
          <w:szCs w:val="32"/>
          <w:highlight w:val="none"/>
        </w:rPr>
      </w:pPr>
    </w:p>
    <w:p>
      <w:pPr>
        <w:ind w:firstLine="640" w:firstLineChars="200"/>
        <w:rPr>
          <w:rFonts w:ascii="黑体" w:hAnsi="黑体" w:eastAsia="黑体" w:cs="Times New Roman"/>
          <w:sz w:val="32"/>
          <w:szCs w:val="32"/>
          <w:highlight w:val="none"/>
        </w:rPr>
      </w:pPr>
      <w:r>
        <w:rPr>
          <w:rFonts w:hint="eastAsia" w:ascii="黑体" w:hAnsi="黑体" w:eastAsia="黑体" w:cs="黑体"/>
          <w:sz w:val="32"/>
          <w:szCs w:val="32"/>
          <w:highlight w:val="none"/>
        </w:rPr>
        <w:t>一、自评结论</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（一）自评得分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湖北省食品质量安全监督检验研究院（以下简称“省食检院”）</w:t>
      </w:r>
      <w:r>
        <w:rPr>
          <w:rFonts w:hint="eastAsia" w:ascii="仿宋" w:hAnsi="仿宋" w:eastAsia="仿宋" w:cs="仿宋"/>
          <w:sz w:val="32"/>
          <w:szCs w:val="32"/>
          <w:highlight w:val="none"/>
          <w:lang w:val="en-US" w:eastAsia="zh-CN"/>
        </w:rPr>
        <w:t>2021年度</w:t>
      </w:r>
      <w:r>
        <w:rPr>
          <w:rFonts w:hint="eastAsia" w:ascii="仿宋" w:hAnsi="仿宋" w:eastAsia="仿宋" w:cs="仿宋"/>
          <w:sz w:val="32"/>
          <w:szCs w:val="32"/>
          <w:highlight w:val="none"/>
        </w:rPr>
        <w:t>食品安全抽检监测、食品安全技术支持经费项目自评得分为</w:t>
      </w:r>
      <w:r>
        <w:rPr>
          <w:rFonts w:hint="eastAsia" w:ascii="仿宋" w:hAnsi="仿宋" w:eastAsia="仿宋" w:cs="仿宋"/>
          <w:sz w:val="32"/>
          <w:szCs w:val="32"/>
          <w:highlight w:val="none"/>
          <w:lang w:val="en-US" w:eastAsia="zh-CN"/>
        </w:rPr>
        <w:t>99.06</w:t>
      </w:r>
      <w:r>
        <w:rPr>
          <w:rFonts w:hint="eastAsia" w:ascii="仿宋" w:hAnsi="仿宋" w:eastAsia="仿宋" w:cs="仿宋"/>
          <w:sz w:val="32"/>
          <w:szCs w:val="32"/>
          <w:highlight w:val="none"/>
        </w:rPr>
        <w:t>分，其中预算执行情况满分20分，实得</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分；绩效指标满分80分，实得</w:t>
      </w:r>
      <w:r>
        <w:rPr>
          <w:rFonts w:hint="eastAsia" w:ascii="仿宋" w:hAnsi="仿宋" w:eastAsia="仿宋" w:cs="仿宋"/>
          <w:sz w:val="32"/>
          <w:szCs w:val="32"/>
          <w:highlight w:val="none"/>
          <w:lang w:val="en-US" w:eastAsia="zh-CN"/>
        </w:rPr>
        <w:t>79.06</w:t>
      </w:r>
      <w:r>
        <w:rPr>
          <w:rFonts w:hint="eastAsia" w:ascii="仿宋" w:hAnsi="仿宋" w:eastAsia="仿宋" w:cs="仿宋"/>
          <w:sz w:val="32"/>
          <w:szCs w:val="32"/>
          <w:highlight w:val="none"/>
        </w:rPr>
        <w:t>分。</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（二）绩效目标完成情况</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1.执行率情况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2021年度</w:t>
      </w:r>
      <w:r>
        <w:rPr>
          <w:rFonts w:hint="eastAsia" w:ascii="仿宋" w:hAnsi="仿宋" w:eastAsia="仿宋" w:cs="仿宋"/>
          <w:sz w:val="32"/>
          <w:szCs w:val="32"/>
          <w:highlight w:val="none"/>
        </w:rPr>
        <w:t>食品安全抽检监测、食品安全技术支持经费项目</w:t>
      </w:r>
      <w:r>
        <w:rPr>
          <w:rFonts w:hint="eastAsia" w:ascii="仿宋" w:hAnsi="仿宋" w:eastAsia="仿宋" w:cs="仿宋"/>
          <w:sz w:val="32"/>
          <w:szCs w:val="32"/>
          <w:highlight w:val="none"/>
          <w:lang w:val="en-US" w:eastAsia="zh-CN"/>
        </w:rPr>
        <w:t>年初</w:t>
      </w:r>
      <w:r>
        <w:rPr>
          <w:rFonts w:hint="eastAsia" w:ascii="仿宋" w:hAnsi="仿宋" w:eastAsia="仿宋" w:cs="仿宋"/>
          <w:sz w:val="32"/>
          <w:szCs w:val="32"/>
          <w:highlight w:val="none"/>
        </w:rPr>
        <w:t>预算2,100.00万元，</w:t>
      </w:r>
      <w:r>
        <w:rPr>
          <w:rFonts w:hint="eastAsia" w:ascii="仿宋" w:hAnsi="仿宋" w:eastAsia="仿宋" w:cs="仿宋"/>
          <w:sz w:val="32"/>
          <w:szCs w:val="32"/>
          <w:highlight w:val="none"/>
          <w:lang w:val="en-US" w:eastAsia="zh-CN"/>
        </w:rPr>
        <w:t>申请当年预算拨款1,987.00万元，使用上年度财政拨款结转113.00万元；实际执行当年预算拨款1,987.00万元，使用上年度财政拨款结转113.00万元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合计使用2,100.00万元。预算</w:t>
      </w:r>
      <w:r>
        <w:rPr>
          <w:rFonts w:hint="eastAsia" w:ascii="仿宋" w:hAnsi="仿宋" w:eastAsia="仿宋" w:cs="仿宋"/>
          <w:sz w:val="32"/>
          <w:szCs w:val="32"/>
          <w:highlight w:val="none"/>
        </w:rPr>
        <w:t>执行率</w:t>
      </w:r>
      <w:r>
        <w:rPr>
          <w:rFonts w:hint="eastAsia" w:ascii="仿宋" w:hAnsi="仿宋" w:eastAsia="仿宋" w:cs="仿宋"/>
          <w:sz w:val="32"/>
          <w:szCs w:val="32"/>
          <w:highlight w:val="none"/>
          <w:lang w:val="en-US" w:eastAsia="zh-CN"/>
        </w:rPr>
        <w:t>100.00</w:t>
      </w:r>
      <w:r>
        <w:rPr>
          <w:rFonts w:hint="eastAsia" w:ascii="仿宋" w:hAnsi="仿宋" w:eastAsia="仿宋" w:cs="仿宋"/>
          <w:sz w:val="32"/>
          <w:szCs w:val="32"/>
          <w:highlight w:val="none"/>
        </w:rPr>
        <w:t>%。</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2.完成的绩效目标</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1</w:t>
      </w:r>
      <w:r>
        <w:rPr>
          <w:rFonts w:hint="eastAsia" w:ascii="楷体" w:hAnsi="楷体" w:eastAsia="楷体" w:cs="楷体"/>
          <w:sz w:val="32"/>
          <w:szCs w:val="32"/>
          <w:highlight w:val="none"/>
        </w:rPr>
        <w:t>）产出指标-质量指标完成情况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①</w:t>
      </w:r>
      <w:r>
        <w:rPr>
          <w:rFonts w:hint="eastAsia" w:ascii="仿宋" w:hAnsi="仿宋" w:eastAsia="仿宋" w:cs="仿宋"/>
          <w:sz w:val="32"/>
          <w:szCs w:val="32"/>
          <w:highlight w:val="none"/>
          <w:lang w:val="en-US" w:eastAsia="zh-CN"/>
        </w:rPr>
        <w:t>检</w:t>
      </w:r>
      <w:r>
        <w:rPr>
          <w:rFonts w:hint="eastAsia" w:ascii="仿宋" w:hAnsi="仿宋" w:eastAsia="仿宋" w:cs="仿宋"/>
          <w:sz w:val="32"/>
          <w:szCs w:val="32"/>
          <w:highlight w:val="none"/>
        </w:rPr>
        <w:t>验报告及时率：大于等于98%；实际完成100%。</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②检验报告事故率：小于等于1%；实际完成0%。</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2</w:t>
      </w:r>
      <w:r>
        <w:rPr>
          <w:rFonts w:hint="eastAsia" w:ascii="楷体" w:hAnsi="楷体" w:eastAsia="楷体" w:cs="楷体"/>
          <w:sz w:val="32"/>
          <w:szCs w:val="32"/>
          <w:highlight w:val="none"/>
        </w:rPr>
        <w:t>）产出指标-时效指标完成情况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抽验任务完成率：100%；实际完成100%。</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rPr>
        <w:t>）效益指标-社会效益指标完成情况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抽检合格率：大于等于96%；实际完成</w:t>
      </w:r>
      <w:r>
        <w:rPr>
          <w:rFonts w:hint="eastAsia" w:ascii="仿宋" w:hAnsi="仿宋" w:eastAsia="仿宋" w:cs="仿宋"/>
          <w:sz w:val="32"/>
          <w:szCs w:val="32"/>
          <w:highlight w:val="none"/>
          <w:lang w:val="en-US" w:eastAsia="zh-CN"/>
        </w:rPr>
        <w:t>98.90</w:t>
      </w:r>
      <w:r>
        <w:rPr>
          <w:rFonts w:hint="eastAsia" w:ascii="仿宋" w:hAnsi="仿宋" w:eastAsia="仿宋" w:cs="仿宋"/>
          <w:sz w:val="32"/>
          <w:szCs w:val="32"/>
          <w:highlight w:val="none"/>
        </w:rPr>
        <w:t>%。</w:t>
      </w:r>
    </w:p>
    <w:p>
      <w:pPr>
        <w:spacing w:line="560" w:lineRule="exact"/>
        <w:ind w:firstLine="640" w:firstLineChars="200"/>
        <w:rPr>
          <w:rFonts w:hint="eastAsia"/>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4</w:t>
      </w:r>
      <w:r>
        <w:rPr>
          <w:rFonts w:hint="eastAsia" w:ascii="楷体" w:hAnsi="楷体" w:eastAsia="楷体" w:cs="楷体"/>
          <w:sz w:val="32"/>
          <w:szCs w:val="32"/>
          <w:highlight w:val="none"/>
        </w:rPr>
        <w:t>）效益指标-可持续影响指标完成情况</w:t>
      </w:r>
    </w:p>
    <w:p>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重大食品安全事故：不发生；</w:t>
      </w:r>
      <w:r>
        <w:rPr>
          <w:rFonts w:hint="eastAsia" w:ascii="仿宋" w:hAnsi="仿宋" w:eastAsia="仿宋" w:cs="仿宋"/>
          <w:sz w:val="32"/>
          <w:szCs w:val="32"/>
          <w:highlight w:val="none"/>
          <w:lang w:val="en-US" w:eastAsia="zh-CN"/>
        </w:rPr>
        <w:t>2021年度，抽验能力的提升减少了安全事故的发生率，湖北省全年未发生重大食品安全事故。</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5</w:t>
      </w:r>
      <w:r>
        <w:rPr>
          <w:rFonts w:hint="eastAsia" w:ascii="楷体" w:hAnsi="楷体" w:eastAsia="楷体" w:cs="楷体"/>
          <w:sz w:val="32"/>
          <w:szCs w:val="32"/>
          <w:highlight w:val="none"/>
        </w:rPr>
        <w:t>）满意度指标指标完成情况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服务对象满意度：大于等于75%；实际满意度100%。</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rPr>
        <w:t>未完成的绩效目标</w:t>
      </w:r>
    </w:p>
    <w:p>
      <w:pPr>
        <w:spacing w:line="560" w:lineRule="exact"/>
        <w:ind w:firstLine="640"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rPr>
        <w:t>产出指标-数量指标</w:t>
      </w:r>
      <w:r>
        <w:rPr>
          <w:rFonts w:hint="eastAsia" w:ascii="楷体" w:hAnsi="楷体" w:eastAsia="楷体" w:cs="楷体"/>
          <w:sz w:val="32"/>
          <w:szCs w:val="32"/>
          <w:highlight w:val="none"/>
          <w:lang w:val="en-US" w:eastAsia="zh-CN"/>
        </w:rPr>
        <w:t>完成情况</w: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抽检批次：10000批次；实际完成抽验9057批次。但2021年初湖北省市场监督管理局根据工作实际情况下达的年度抽检任务实际数为8000批次，省食检院全年完成抽检批次9057批次，任务完成率为113%，但未达到年初设定的绩效目标。</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（三）存在的问题和原因</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1.上年结果应用情况</w:t>
      </w:r>
    </w:p>
    <w:p>
      <w:pPr>
        <w:spacing w:line="560" w:lineRule="exact"/>
        <w:ind w:firstLine="640" w:firstLineChars="200"/>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2020年度绩效自评中产出指标-数量指标“抽检批次”未完成，2021年度任务完成率为113%，但未达到年初设定的绩效目标</w:t>
      </w:r>
      <w:r>
        <w:rPr>
          <w:rFonts w:hint="default" w:ascii="仿宋" w:hAnsi="仿宋" w:eastAsia="仿宋" w:cs="仿宋"/>
          <w:sz w:val="32"/>
          <w:szCs w:val="32"/>
          <w:highlight w:val="none"/>
          <w:lang w:val="en-US" w:eastAsia="zh-CN"/>
        </w:rPr>
        <w:t>。</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2.存在的问题和原因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1）项目预算执行率100.00%，但部分预算明细项与实际执行出入较大，如专用材料费执行率105.80%；水费执行率20.30%；差旅费执行率120.76%；其他交通费执行率154.92%。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（2）产出指标-数量指标中“抽检批次”年初目标值</w:t>
      </w:r>
      <w:r>
        <w:rPr>
          <w:rFonts w:hint="eastAsia" w:ascii="仿宋" w:hAnsi="仿宋" w:eastAsia="仿宋" w:cs="仿宋"/>
          <w:sz w:val="32"/>
          <w:szCs w:val="32"/>
          <w:highlight w:val="none"/>
          <w:lang w:val="en-US" w:eastAsia="zh-CN"/>
        </w:rPr>
        <w:t>10000批次，</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年完成了省本级食品安全抽检监测及各类专项抽检任务共</w:t>
      </w:r>
      <w:r>
        <w:rPr>
          <w:rFonts w:hint="eastAsia" w:ascii="仿宋" w:hAnsi="仿宋" w:eastAsia="仿宋" w:cs="仿宋"/>
          <w:sz w:val="32"/>
          <w:szCs w:val="32"/>
          <w:highlight w:val="none"/>
          <w:lang w:val="en-US" w:eastAsia="zh-CN"/>
        </w:rPr>
        <w:t>计9057</w:t>
      </w:r>
      <w:r>
        <w:rPr>
          <w:rFonts w:hint="eastAsia" w:ascii="仿宋" w:hAnsi="仿宋" w:eastAsia="仿宋" w:cs="仿宋"/>
          <w:sz w:val="32"/>
          <w:szCs w:val="32"/>
          <w:highlight w:val="none"/>
        </w:rPr>
        <w:t>批次，</w:t>
      </w:r>
      <w:r>
        <w:rPr>
          <w:rFonts w:hint="eastAsia" w:ascii="仿宋" w:hAnsi="仿宋" w:eastAsia="仿宋" w:cs="仿宋"/>
          <w:sz w:val="32"/>
          <w:szCs w:val="32"/>
          <w:highlight w:val="none"/>
          <w:lang w:val="en-US" w:eastAsia="zh-CN"/>
        </w:rPr>
        <w:t>原因系该</w:t>
      </w:r>
      <w:r>
        <w:rPr>
          <w:rFonts w:hint="eastAsia" w:ascii="仿宋" w:hAnsi="仿宋" w:eastAsia="仿宋" w:cs="仿宋"/>
          <w:sz w:val="32"/>
          <w:szCs w:val="32"/>
          <w:highlight w:val="none"/>
        </w:rPr>
        <w:t>项目编列的年度抽检目标预计数为10000批次，</w:t>
      </w:r>
      <w:r>
        <w:rPr>
          <w:rFonts w:hint="eastAsia" w:ascii="仿宋" w:hAnsi="仿宋" w:eastAsia="仿宋" w:cs="仿宋"/>
          <w:sz w:val="32"/>
          <w:szCs w:val="32"/>
          <w:highlight w:val="none"/>
          <w:lang w:val="en-US" w:eastAsia="zh-CN"/>
        </w:rPr>
        <w:t>但</w:t>
      </w:r>
      <w:r>
        <w:rPr>
          <w:rFonts w:hint="eastAsia" w:ascii="仿宋" w:hAnsi="仿宋" w:eastAsia="仿宋" w:cs="仿宋"/>
          <w:sz w:val="32"/>
          <w:szCs w:val="32"/>
          <w:highlight w:val="none"/>
        </w:rPr>
        <w:t>2021年初湖北省市场监督管理局根据工作实际情况下达的年度抽检</w:t>
      </w:r>
      <w:r>
        <w:rPr>
          <w:rFonts w:hint="eastAsia" w:ascii="仿宋" w:hAnsi="仿宋" w:eastAsia="仿宋" w:cs="仿宋"/>
          <w:sz w:val="32"/>
          <w:szCs w:val="32"/>
          <w:highlight w:val="none"/>
          <w:lang w:val="en-US" w:eastAsia="zh-CN"/>
        </w:rPr>
        <w:t>任务</w:t>
      </w:r>
      <w:r>
        <w:rPr>
          <w:rFonts w:hint="eastAsia" w:ascii="仿宋" w:hAnsi="仿宋" w:eastAsia="仿宋" w:cs="仿宋"/>
          <w:sz w:val="32"/>
          <w:szCs w:val="32"/>
          <w:highlight w:val="none"/>
        </w:rPr>
        <w:t>实际数为8000批次，</w:t>
      </w:r>
      <w:r>
        <w:rPr>
          <w:rFonts w:hint="eastAsia" w:ascii="仿宋" w:hAnsi="仿宋" w:eastAsia="仿宋" w:cs="仿宋"/>
          <w:sz w:val="32"/>
          <w:szCs w:val="32"/>
          <w:highlight w:val="none"/>
          <w:lang w:val="en-US" w:eastAsia="zh-CN"/>
        </w:rPr>
        <w:t>省食检院</w:t>
      </w:r>
      <w:r>
        <w:rPr>
          <w:rFonts w:hint="eastAsia" w:ascii="仿宋" w:hAnsi="仿宋" w:eastAsia="仿宋" w:cs="仿宋"/>
          <w:sz w:val="32"/>
          <w:szCs w:val="32"/>
          <w:highlight w:val="none"/>
        </w:rPr>
        <w:t>全年完成抽检批次9057批次，任务完成率为113%，但未达到年初设定的绩效目标</w:t>
      </w:r>
      <w:r>
        <w:rPr>
          <w:rFonts w:hint="eastAsia" w:ascii="仿宋" w:hAnsi="仿宋" w:eastAsia="仿宋" w:cs="仿宋"/>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产出指标-质量指标中“</w:t>
      </w:r>
      <w:r>
        <w:rPr>
          <w:rFonts w:hint="eastAsia" w:ascii="仿宋" w:hAnsi="仿宋" w:eastAsia="仿宋" w:cs="仿宋"/>
          <w:sz w:val="32"/>
          <w:szCs w:val="32"/>
          <w:lang w:val="en-US" w:eastAsia="zh-CN"/>
        </w:rPr>
        <w:t>检</w:t>
      </w:r>
      <w:r>
        <w:rPr>
          <w:rFonts w:hint="default" w:ascii="仿宋" w:hAnsi="仿宋" w:eastAsia="仿宋" w:cs="仿宋"/>
          <w:sz w:val="32"/>
          <w:szCs w:val="32"/>
          <w:lang w:val="en-US" w:eastAsia="zh-CN"/>
        </w:rPr>
        <w:t>验报告及时率”，反映的是</w:t>
      </w:r>
      <w:r>
        <w:rPr>
          <w:rFonts w:hint="eastAsia" w:ascii="仿宋" w:hAnsi="仿宋" w:eastAsia="仿宋" w:cs="仿宋"/>
          <w:sz w:val="32"/>
          <w:szCs w:val="32"/>
          <w:lang w:val="en-US" w:eastAsia="zh-CN"/>
        </w:rPr>
        <w:t>检</w:t>
      </w:r>
      <w:r>
        <w:rPr>
          <w:rFonts w:hint="default" w:ascii="仿宋" w:hAnsi="仿宋" w:eastAsia="仿宋" w:cs="仿宋"/>
          <w:sz w:val="32"/>
          <w:szCs w:val="32"/>
          <w:lang w:val="en-US" w:eastAsia="zh-CN"/>
        </w:rPr>
        <w:t>验报告的时效性，应为时效指标，建议调整至时效指标中。</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产出指标-时效指标“抽验任务完成率”，反映的是产出数量，应为数量指标，建议调整至数量指标中。</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效益指标-社会效益指标中“抽检合格率”，反映的是产出质量，应为质量指标，建议调整至产出指标-质量指标中。</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满意度指标中“服务对象满意度”年初目标值大于等于75%，实际完成值100%，主要原因是年初目标值设置较低，不符合设置绩效目标，应当符合考核量化、适度压力等要求设置服务对象满意度指标目标值。</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（四）下一步拟改进措施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湖北省财政厅关于印发全面实施预算绩效管理系列制度的通知》（鄂财绩发〔2020〕3号）的要求，在设置下一年度绩效指标时充分考虑实际情况，合理设置绩效目标，调整相应绩效目标值，绩效目标值的设置不偏高也不偏低，对绩效指标名称进一步完善，以符合考核量化、适度压力、相关匹配、指向核心、讲求成本的要求，并对工作起到一定的指导和激励作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项目预算编制及执行应进一步提高项目各明细费用预算准确度，使年初预算安排更加科学，合理分配项目资金，确保财政资金发挥更大效益。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附件：湖北省食品质量安全监督检验研究院</w:t>
      </w:r>
      <w:r>
        <w:rPr>
          <w:rFonts w:hint="eastAsia" w:ascii="楷体" w:hAnsi="楷体" w:eastAsia="楷体" w:cs="楷体"/>
          <w:sz w:val="32"/>
          <w:szCs w:val="32"/>
          <w:lang w:val="en-US" w:eastAsia="zh-CN"/>
        </w:rPr>
        <w:t>2021年度</w:t>
      </w:r>
      <w:r>
        <w:rPr>
          <w:rFonts w:hint="eastAsia" w:ascii="楷体" w:hAnsi="楷体" w:eastAsia="楷体" w:cs="楷体"/>
          <w:sz w:val="32"/>
          <w:szCs w:val="32"/>
        </w:rPr>
        <w:t>食品安全抽检监测、食品安全技术支持经费项目绩效自评表</w:t>
      </w:r>
    </w:p>
    <w:p/>
    <w:tbl>
      <w:tblPr>
        <w:tblpPr w:leftFromText="180" w:rightFromText="180" w:vertAnchor="text" w:horzAnchor="page" w:tblpX="521" w:tblpY="631"/>
        <w:tblOverlap w:val="never"/>
        <w:tblW w:w="110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366"/>
        <w:gridCol w:w="1534"/>
        <w:gridCol w:w="1450"/>
        <w:gridCol w:w="1300"/>
        <w:gridCol w:w="240"/>
        <w:gridCol w:w="860"/>
        <w:gridCol w:w="1511"/>
        <w:gridCol w:w="5"/>
        <w:gridCol w:w="871"/>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9" w:hRule="atLeast"/>
        </w:trPr>
        <w:tc>
          <w:tcPr>
            <w:tcW w:w="11048" w:type="dxa"/>
            <w:gridSpan w:val="10"/>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湖北省食品质量安全监督检验研究院2021年度食品安全抽检监测、食品安全技术支持经费项目绩效自评表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7" w:hRule="atLeast"/>
        </w:trPr>
        <w:tc>
          <w:tcPr>
            <w:tcW w:w="3900"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r>
              <w:rPr>
                <w:rStyle w:val="11"/>
                <w:bdr w:val="none" w:color="auto" w:sz="0" w:space="0"/>
                <w:lang w:val="en-US" w:eastAsia="zh-CN" w:bidi="ar"/>
              </w:rPr>
              <w:t>单位名称：</w:t>
            </w:r>
            <w:r>
              <w:rPr>
                <w:rFonts w:hint="eastAsia" w:ascii="宋体" w:hAnsi="宋体" w:eastAsia="宋体" w:cs="宋体"/>
                <w:i w:val="0"/>
                <w:iCs w:val="0"/>
                <w:color w:val="000000"/>
                <w:kern w:val="0"/>
                <w:sz w:val="22"/>
                <w:szCs w:val="22"/>
                <w:u w:val="none"/>
                <w:bdr w:val="none" w:color="auto" w:sz="0" w:space="0"/>
                <w:lang w:val="en-US" w:eastAsia="zh-CN" w:bidi="ar"/>
              </w:rPr>
              <w:t>湖北省食品质量安全监督检验研究院</w:t>
            </w:r>
          </w:p>
        </w:tc>
        <w:tc>
          <w:tcPr>
            <w:tcW w:w="1450"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1300"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4158" w:type="dxa"/>
            <w:gridSpan w:val="5"/>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Style w:val="11"/>
                <w:bdr w:val="none" w:color="auto" w:sz="0" w:space="0"/>
                <w:lang w:val="en-US" w:eastAsia="zh-CN" w:bidi="ar"/>
              </w:rPr>
              <w:t>填报日期：</w:t>
            </w:r>
            <w:r>
              <w:rPr>
                <w:rFonts w:hint="eastAsia" w:ascii="宋体" w:hAnsi="宋体" w:eastAsia="宋体" w:cs="宋体"/>
                <w:i w:val="0"/>
                <w:iCs w:val="0"/>
                <w:color w:val="000000"/>
                <w:kern w:val="0"/>
                <w:sz w:val="22"/>
                <w:szCs w:val="22"/>
                <w:u w:val="none"/>
                <w:bdr w:val="none" w:color="auto" w:sz="0" w:space="0"/>
                <w:lang w:val="en-US" w:eastAsia="zh-CN" w:bidi="ar"/>
              </w:rPr>
              <w:t>2022年4月11日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7148"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食品安全抽检监测、食品安全技术支持经费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3900" w:type="dxa"/>
            <w:gridSpan w:val="2"/>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990" w:type="dxa"/>
            <w:gridSpan w:val="3"/>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湖北省市场监督管理局</w:t>
            </w:r>
          </w:p>
        </w:tc>
        <w:tc>
          <w:tcPr>
            <w:tcW w:w="2376" w:type="dxa"/>
            <w:gridSpan w:val="3"/>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项目实施单位</w:t>
            </w:r>
          </w:p>
        </w:tc>
        <w:tc>
          <w:tcPr>
            <w:tcW w:w="1782" w:type="dxa"/>
            <w:gridSpan w:val="2"/>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湖北省食品质量安全监督检验研究院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2" w:hRule="atLeast"/>
        </w:trPr>
        <w:tc>
          <w:tcPr>
            <w:tcW w:w="3900" w:type="dxa"/>
            <w:gridSpan w:val="2"/>
            <w:tcBorders>
              <w:top w:val="single" w:color="auto"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项目类别</w:t>
            </w:r>
          </w:p>
        </w:tc>
        <w:tc>
          <w:tcPr>
            <w:tcW w:w="7148" w:type="dxa"/>
            <w:gridSpan w:val="8"/>
            <w:tcBorders>
              <w:top w:val="single" w:color="auto"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1、部门预算项目   </w:t>
            </w: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 xml:space="preserve">   2、省直专项   □      3、省对下转移支付项目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3900" w:type="dxa"/>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项目属性</w:t>
            </w:r>
          </w:p>
        </w:tc>
        <w:tc>
          <w:tcPr>
            <w:tcW w:w="7148" w:type="dxa"/>
            <w:gridSpan w:val="8"/>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1、持续性项目     </w:t>
            </w: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 xml:space="preserve">  2、新增性项目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2" w:hRule="atLeast"/>
        </w:trPr>
        <w:tc>
          <w:tcPr>
            <w:tcW w:w="3900" w:type="dxa"/>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项目类型</w:t>
            </w:r>
          </w:p>
        </w:tc>
        <w:tc>
          <w:tcPr>
            <w:tcW w:w="7148" w:type="dxa"/>
            <w:gridSpan w:val="8"/>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1、常年性项目     </w:t>
            </w:r>
            <w:r>
              <w:rPr>
                <w:rFonts w:ascii="Wingdings 2" w:hAnsi="Wingdings 2" w:eastAsia="Wingdings 2" w:cs="Wingdings 2"/>
                <w:i w:val="0"/>
                <w:iCs w:val="0"/>
                <w:color w:val="000000"/>
                <w:kern w:val="0"/>
                <w:sz w:val="22"/>
                <w:szCs w:val="22"/>
                <w:u w:val="none"/>
                <w:bdr w:val="none" w:color="auto" w:sz="0" w:space="0"/>
                <w:lang w:val="en-US" w:eastAsia="zh-CN" w:bidi="ar"/>
              </w:rPr>
              <w:t>R</w:t>
            </w:r>
            <w:r>
              <w:rPr>
                <w:rFonts w:hint="eastAsia" w:ascii="宋体" w:hAnsi="宋体" w:eastAsia="宋体" w:cs="宋体"/>
                <w:i w:val="0"/>
                <w:iCs w:val="0"/>
                <w:color w:val="000000"/>
                <w:kern w:val="0"/>
                <w:sz w:val="22"/>
                <w:szCs w:val="22"/>
                <w:u w:val="none"/>
                <w:bdr w:val="none" w:color="auto" w:sz="0" w:space="0"/>
                <w:lang w:val="en-US" w:eastAsia="zh-CN" w:bidi="ar"/>
              </w:rPr>
              <w:t xml:space="preserve">   2、延续性项目 □      3、一次性项目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2" w:hRule="atLeast"/>
        </w:trPr>
        <w:tc>
          <w:tcPr>
            <w:tcW w:w="3900" w:type="dxa"/>
            <w:gridSpan w:val="2"/>
            <w:vMerge w:val="restart"/>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预算执行情况（万元）    （20分）</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预算数（A）</w:t>
            </w:r>
          </w:p>
        </w:tc>
        <w:tc>
          <w:tcPr>
            <w:tcW w:w="11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执行数（B）</w:t>
            </w:r>
          </w:p>
        </w:tc>
        <w:tc>
          <w:tcPr>
            <w:tcW w:w="15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执行率（B/A）</w:t>
            </w:r>
          </w:p>
        </w:tc>
        <w:tc>
          <w:tcPr>
            <w:tcW w:w="1787" w:type="dxa"/>
            <w:gridSpan w:val="3"/>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                    （20分*执行率）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3" w:hRule="atLeast"/>
        </w:trPr>
        <w:tc>
          <w:tcPr>
            <w:tcW w:w="3900" w:type="dxa"/>
            <w:gridSpan w:val="2"/>
            <w:vMerge w:val="continue"/>
            <w:tcBorders>
              <w:top w:val="single" w:color="000000" w:sz="4" w:space="0"/>
              <w:left w:val="single" w:color="auto" w:sz="4" w:space="0"/>
              <w:bottom w:val="single" w:color="auto"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年度财政资金总额</w:t>
            </w:r>
          </w:p>
        </w:tc>
        <w:tc>
          <w:tcPr>
            <w:tcW w:w="130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2,100.00 </w:t>
            </w:r>
          </w:p>
        </w:tc>
        <w:tc>
          <w:tcPr>
            <w:tcW w:w="1100" w:type="dxa"/>
            <w:gridSpan w:val="2"/>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2,100.00 </w:t>
            </w:r>
          </w:p>
        </w:tc>
        <w:tc>
          <w:tcPr>
            <w:tcW w:w="1511"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787" w:type="dxa"/>
            <w:gridSpan w:val="3"/>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3" w:hRule="atLeast"/>
        </w:trPr>
        <w:tc>
          <w:tcPr>
            <w:tcW w:w="2366" w:type="dxa"/>
            <w:vMerge w:val="restart"/>
            <w:tcBorders>
              <w:top w:val="single" w:color="auto" w:sz="4" w:space="0"/>
              <w:left w:val="single" w:color="auto"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年度绩效目标（80分）</w:t>
            </w:r>
          </w:p>
        </w:tc>
        <w:tc>
          <w:tcPr>
            <w:tcW w:w="1534"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450" w:type="dxa"/>
            <w:tcBorders>
              <w:top w:val="single" w:color="auto"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400" w:type="dxa"/>
            <w:gridSpan w:val="3"/>
            <w:tcBorders>
              <w:top w:val="single" w:color="auto"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1511" w:type="dxa"/>
            <w:tcBorders>
              <w:top w:val="single" w:color="auto"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年初目标值（A）</w:t>
            </w:r>
          </w:p>
        </w:tc>
        <w:tc>
          <w:tcPr>
            <w:tcW w:w="876" w:type="dxa"/>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实际完成值（B）</w:t>
            </w:r>
          </w:p>
        </w:tc>
        <w:tc>
          <w:tcPr>
            <w:tcW w:w="9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9" w:hRule="atLeast"/>
        </w:trPr>
        <w:tc>
          <w:tcPr>
            <w:tcW w:w="2366" w:type="dxa"/>
            <w:vMerge w:val="continue"/>
            <w:tcBorders>
              <w:top w:val="single" w:color="000000" w:sz="4" w:space="0"/>
              <w:left w:val="single" w:color="auto"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4"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产出指标（40分）</w:t>
            </w:r>
          </w:p>
        </w:tc>
        <w:tc>
          <w:tcPr>
            <w:tcW w:w="1450"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数量指标（10分）</w:t>
            </w:r>
          </w:p>
        </w:tc>
        <w:tc>
          <w:tcPr>
            <w:tcW w:w="2400" w:type="dxa"/>
            <w:gridSpan w:val="3"/>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抽检批次（10分）</w:t>
            </w:r>
          </w:p>
        </w:tc>
        <w:tc>
          <w:tcPr>
            <w:tcW w:w="15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876" w:type="dxa"/>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9057</w:t>
            </w:r>
          </w:p>
        </w:tc>
        <w:tc>
          <w:tcPr>
            <w:tcW w:w="9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3" w:hRule="atLeast"/>
        </w:trPr>
        <w:tc>
          <w:tcPr>
            <w:tcW w:w="2366" w:type="dxa"/>
            <w:vMerge w:val="continue"/>
            <w:tcBorders>
              <w:top w:val="single" w:color="000000" w:sz="4" w:space="0"/>
              <w:left w:val="single" w:color="auto"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4"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质量指标（10分）</w:t>
            </w:r>
          </w:p>
        </w:tc>
        <w:tc>
          <w:tcPr>
            <w:tcW w:w="2400" w:type="dxa"/>
            <w:gridSpan w:val="3"/>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检验报告及时率（10分）</w:t>
            </w:r>
          </w:p>
        </w:tc>
        <w:tc>
          <w:tcPr>
            <w:tcW w:w="15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876" w:type="dxa"/>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9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3" w:hRule="atLeast"/>
        </w:trPr>
        <w:tc>
          <w:tcPr>
            <w:tcW w:w="2366" w:type="dxa"/>
            <w:vMerge w:val="continue"/>
            <w:tcBorders>
              <w:top w:val="single" w:color="000000" w:sz="4" w:space="0"/>
              <w:left w:val="single" w:color="auto"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4"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质量指标（10分）</w:t>
            </w:r>
          </w:p>
        </w:tc>
        <w:tc>
          <w:tcPr>
            <w:tcW w:w="2400" w:type="dxa"/>
            <w:gridSpan w:val="3"/>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检验报告事故率（10分）</w:t>
            </w:r>
          </w:p>
        </w:tc>
        <w:tc>
          <w:tcPr>
            <w:tcW w:w="15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76" w:type="dxa"/>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9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3" w:hRule="atLeast"/>
        </w:trPr>
        <w:tc>
          <w:tcPr>
            <w:tcW w:w="2366" w:type="dxa"/>
            <w:vMerge w:val="continue"/>
            <w:tcBorders>
              <w:top w:val="single" w:color="000000" w:sz="4" w:space="0"/>
              <w:left w:val="single" w:color="auto"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4"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时效指标（10分）</w:t>
            </w:r>
          </w:p>
        </w:tc>
        <w:tc>
          <w:tcPr>
            <w:tcW w:w="2400" w:type="dxa"/>
            <w:gridSpan w:val="3"/>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抽验任务完成率（10分）</w:t>
            </w:r>
          </w:p>
        </w:tc>
        <w:tc>
          <w:tcPr>
            <w:tcW w:w="15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876" w:type="dxa"/>
            <w:gridSpan w:val="2"/>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911"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3" w:hRule="atLeast"/>
        </w:trPr>
        <w:tc>
          <w:tcPr>
            <w:tcW w:w="2366" w:type="dxa"/>
            <w:vMerge w:val="continue"/>
            <w:tcBorders>
              <w:top w:val="single" w:color="000000" w:sz="4" w:space="0"/>
              <w:left w:val="single" w:color="auto" w:sz="4" w:space="0"/>
              <w:bottom w:val="single" w:color="auto"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4" w:type="dxa"/>
            <w:vMerge w:val="restar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效益指标（30分）</w:t>
            </w:r>
          </w:p>
        </w:tc>
        <w:tc>
          <w:tcPr>
            <w:tcW w:w="1450" w:type="dxa"/>
            <w:tcBorders>
              <w:top w:val="single" w:color="000000" w:sz="4" w:space="0"/>
              <w:left w:val="single" w:color="000000"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社会效益指标（15分）</w:t>
            </w:r>
          </w:p>
        </w:tc>
        <w:tc>
          <w:tcPr>
            <w:tcW w:w="2400" w:type="dxa"/>
            <w:gridSpan w:val="3"/>
            <w:tcBorders>
              <w:top w:val="single" w:color="000000" w:sz="4" w:space="0"/>
              <w:left w:val="single" w:color="auto"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抽检合格率（15分）</w:t>
            </w:r>
          </w:p>
        </w:tc>
        <w:tc>
          <w:tcPr>
            <w:tcW w:w="1511" w:type="dxa"/>
            <w:tcBorders>
              <w:top w:val="single" w:color="000000" w:sz="4" w:space="0"/>
              <w:left w:val="single" w:color="000000"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876" w:type="dxa"/>
            <w:gridSpan w:val="2"/>
            <w:tcBorders>
              <w:top w:val="single" w:color="000000" w:sz="4" w:space="0"/>
              <w:left w:val="single" w:color="auto"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98.90%</w:t>
            </w:r>
          </w:p>
        </w:tc>
        <w:tc>
          <w:tcPr>
            <w:tcW w:w="911" w:type="dxa"/>
            <w:tcBorders>
              <w:top w:val="single" w:color="000000" w:sz="4" w:space="0"/>
              <w:left w:val="single" w:color="000000"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2366" w:type="dxa"/>
            <w:vMerge w:val="continue"/>
            <w:tcBorders>
              <w:top w:val="single" w:color="auto" w:sz="4" w:space="0"/>
              <w:left w:val="single" w:color="auto" w:sz="4" w:space="0"/>
              <w:bottom w:val="single" w:color="auto"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4" w:type="dxa"/>
            <w:vMerge w:val="continue"/>
            <w:tcBorders>
              <w:top w:val="single" w:color="auto" w:sz="4" w:space="0"/>
              <w:left w:val="single" w:color="000000" w:sz="4" w:space="0"/>
              <w:bottom w:val="single" w:color="auto"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auto" w:sz="4" w:space="0"/>
              <w:left w:val="single" w:color="000000"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可持续影响指标（15分）</w:t>
            </w:r>
          </w:p>
        </w:tc>
        <w:tc>
          <w:tcPr>
            <w:tcW w:w="2400" w:type="dxa"/>
            <w:gridSpan w:val="3"/>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重大食品安全事故（15分)</w:t>
            </w:r>
          </w:p>
        </w:tc>
        <w:tc>
          <w:tcPr>
            <w:tcW w:w="1511" w:type="dxa"/>
            <w:tcBorders>
              <w:top w:val="single" w:color="auto" w:sz="4" w:space="0"/>
              <w:left w:val="single" w:color="000000"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不发生</w:t>
            </w:r>
          </w:p>
        </w:tc>
        <w:tc>
          <w:tcPr>
            <w:tcW w:w="876" w:type="dxa"/>
            <w:gridSpan w:val="2"/>
            <w:tcBorders>
              <w:top w:val="single" w:color="auto"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未发生</w:t>
            </w:r>
          </w:p>
        </w:tc>
        <w:tc>
          <w:tcPr>
            <w:tcW w:w="911"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9" w:hRule="atLeast"/>
        </w:trPr>
        <w:tc>
          <w:tcPr>
            <w:tcW w:w="2366" w:type="dxa"/>
            <w:vMerge w:val="continue"/>
            <w:tcBorders>
              <w:top w:val="single" w:color="auto" w:sz="4" w:space="0"/>
              <w:left w:val="single" w:color="auto" w:sz="4" w:space="0"/>
              <w:bottom w:val="single" w:color="auto"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34" w:type="dxa"/>
            <w:tcBorders>
              <w:top w:val="single" w:color="auto"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满意度指标（10分）</w:t>
            </w:r>
          </w:p>
        </w:tc>
        <w:tc>
          <w:tcPr>
            <w:tcW w:w="1450" w:type="dxa"/>
            <w:tcBorders>
              <w:top w:val="single" w:color="auto" w:sz="4" w:space="0"/>
              <w:left w:val="single" w:color="000000"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满意度指标（10分）</w:t>
            </w:r>
          </w:p>
        </w:tc>
        <w:tc>
          <w:tcPr>
            <w:tcW w:w="2400" w:type="dxa"/>
            <w:gridSpan w:val="3"/>
            <w:tcBorders>
              <w:top w:val="single" w:color="auto"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服务对象满意度(10分）</w:t>
            </w:r>
          </w:p>
        </w:tc>
        <w:tc>
          <w:tcPr>
            <w:tcW w:w="1511"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5" w:hRule="atLeast"/>
        </w:trPr>
        <w:tc>
          <w:tcPr>
            <w:tcW w:w="2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总分</w:t>
            </w:r>
          </w:p>
        </w:tc>
        <w:tc>
          <w:tcPr>
            <w:tcW w:w="8682"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42" w:hRule="atLeast"/>
        </w:trPr>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偏差大或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目标未完成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原因分析</w:t>
            </w:r>
          </w:p>
        </w:tc>
        <w:tc>
          <w:tcPr>
            <w:tcW w:w="7148"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r>
              <w:rPr>
                <w:rFonts w:hint="eastAsia" w:ascii="宋体" w:hAnsi="宋体" w:eastAsia="宋体" w:cs="宋体"/>
                <w:i w:val="0"/>
                <w:iCs w:val="0"/>
                <w:color w:val="auto"/>
                <w:kern w:val="0"/>
                <w:sz w:val="22"/>
                <w:szCs w:val="22"/>
                <w:u w:val="none"/>
                <w:bdr w:val="none" w:color="auto" w:sz="0" w:space="0"/>
                <w:lang w:val="en-US" w:eastAsia="zh-CN" w:bidi="ar"/>
              </w:rPr>
              <w:t>2021年完成了省本级食品安全抽检监测及各类专项抽检任务共计9057批次。该项目编列的年度抽检目标预计数为10000批次，但2021年初湖北省市场监督管理局根据工作实际情况下达的年度抽检任务实际数为8000批次，省食检院全年完成抽检批次9057批次，任务完成率为113%，但未达到年初设定的绩效目标。</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2.满意度指标-服务对象满意度指标年初目标值≥75%，实际完成值100%，差异较大，其主要原因是年初目标值设置较低。不符合设置绩效目标，应当符合考核量化、适度压力等要求。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6" w:hRule="atLeast"/>
        </w:trPr>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改进措施及</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结果应用方案</w:t>
            </w:r>
          </w:p>
        </w:tc>
        <w:tc>
          <w:tcPr>
            <w:tcW w:w="7148"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合理设置绩效目标，调整相应绩效目标值，绩效目标值的设置不偏高也不偏低，对绩效指标名称进一步完善，以符合考核量化、适度压力、相关匹配、指向核心、讲求成本的要求，并对工作起到一定的指导和激励作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2.项目预算编制及执行应进一步提高项目各明细费用预算准确度，使年初预算安排更加科学，合理分配项目资金，确保财政资金发挥更大效益。</w:t>
            </w:r>
          </w:p>
        </w:tc>
      </w:tr>
    </w:tbl>
    <w:p>
      <w:pPr>
        <w:pStyle w:val="2"/>
      </w:pPr>
    </w:p>
    <w:p>
      <w:pPr>
        <w:pStyle w:val="2"/>
      </w:pPr>
    </w:p>
    <w:p>
      <w:pPr>
        <w:pStyle w:val="2"/>
      </w:pPr>
    </w:p>
    <w:p>
      <w:pPr>
        <w:pStyle w:val="2"/>
      </w:pPr>
    </w:p>
    <w:p>
      <w:pPr>
        <w:pStyle w:val="2"/>
      </w:pPr>
    </w:p>
    <w:p>
      <w:pPr>
        <w:pStyle w:val="2"/>
      </w:pPr>
    </w:p>
    <w:p>
      <w:pPr>
        <w:pStyle w:val="2"/>
      </w:pPr>
    </w:p>
    <w:p>
      <w:pPr>
        <w:jc w:val="center"/>
        <w:rPr>
          <w:rFonts w:hint="eastAsia" w:ascii="方正小标宋简体" w:hAnsi="Arial" w:eastAsia="方正小标宋简体" w:cs="方正小标宋简体"/>
          <w:sz w:val="36"/>
          <w:szCs w:val="36"/>
        </w:rPr>
      </w:pPr>
      <w:r>
        <w:rPr>
          <w:rFonts w:hint="eastAsia" w:ascii="方正小标宋简体" w:hAnsi="Arial" w:eastAsia="方正小标宋简体" w:cs="方正小标宋简体"/>
          <w:sz w:val="36"/>
          <w:szCs w:val="36"/>
        </w:rPr>
        <w:t>湖北省食品质量安全监督检验研究院</w:t>
      </w:r>
    </w:p>
    <w:p>
      <w:pPr>
        <w:jc w:val="center"/>
        <w:rPr>
          <w:rFonts w:ascii="仿宋" w:hAnsi="仿宋" w:eastAsia="仿宋" w:cs="Times New Roman"/>
          <w:sz w:val="24"/>
          <w:szCs w:val="24"/>
        </w:rPr>
      </w:pPr>
      <w:r>
        <w:rPr>
          <w:rFonts w:hint="eastAsia" w:ascii="方正小标宋简体" w:hAnsi="Arial" w:eastAsia="方正小标宋简体" w:cs="方正小标宋简体"/>
          <w:sz w:val="36"/>
          <w:szCs w:val="36"/>
        </w:rPr>
        <w:t>食品安全检(监）测能力建设项目绩效自评结果</w:t>
      </w:r>
    </w:p>
    <w:p>
      <w:pPr>
        <w:spacing w:before="156" w:beforeLines="50"/>
        <w:jc w:val="center"/>
        <w:rPr>
          <w:rFonts w:hint="eastAsia" w:ascii="楷体" w:hAnsi="楷体" w:eastAsia="楷体" w:cs="楷体"/>
          <w:sz w:val="32"/>
          <w:szCs w:val="32"/>
        </w:rPr>
      </w:pPr>
      <w:r>
        <w:rPr>
          <w:rFonts w:hint="eastAsia" w:ascii="楷体" w:hAnsi="楷体" w:eastAsia="楷体" w:cs="楷体"/>
          <w:sz w:val="32"/>
          <w:szCs w:val="32"/>
        </w:rPr>
        <w:t>（缩略版）</w:t>
      </w:r>
    </w:p>
    <w:p>
      <w:pPr>
        <w:jc w:val="center"/>
        <w:rPr>
          <w:rFonts w:ascii="仿宋" w:hAnsi="仿宋" w:eastAsia="仿宋" w:cs="Times New Roman"/>
          <w:sz w:val="32"/>
          <w:szCs w:val="32"/>
          <w:highlight w:val="yellow"/>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一、自评结论</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（一）自评得分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湖北省食品质量安全监督检验研究院（以下简称“省食检院”）</w:t>
      </w:r>
      <w:r>
        <w:rPr>
          <w:rFonts w:hint="eastAsia" w:ascii="仿宋" w:hAnsi="仿宋" w:eastAsia="仿宋" w:cs="仿宋"/>
          <w:sz w:val="32"/>
          <w:szCs w:val="32"/>
          <w:lang w:val="en-US" w:eastAsia="zh-CN"/>
        </w:rPr>
        <w:t>2021年度</w:t>
      </w:r>
      <w:r>
        <w:rPr>
          <w:rFonts w:hint="eastAsia" w:ascii="仿宋" w:hAnsi="仿宋" w:eastAsia="仿宋" w:cs="仿宋"/>
          <w:sz w:val="32"/>
          <w:szCs w:val="32"/>
        </w:rPr>
        <w:t>食品安全检(监）测能力建设项目自评得</w:t>
      </w:r>
      <w:r>
        <w:rPr>
          <w:rFonts w:hint="eastAsia" w:ascii="仿宋" w:hAnsi="仿宋" w:eastAsia="仿宋" w:cs="仿宋"/>
          <w:sz w:val="32"/>
          <w:szCs w:val="32"/>
          <w:highlight w:val="none"/>
        </w:rPr>
        <w:t>分为</w:t>
      </w:r>
      <w:r>
        <w:rPr>
          <w:rFonts w:hint="eastAsia" w:ascii="仿宋" w:hAnsi="仿宋" w:eastAsia="仿宋" w:cs="仿宋"/>
          <w:sz w:val="32"/>
          <w:szCs w:val="32"/>
          <w:highlight w:val="none"/>
          <w:lang w:val="en-US" w:eastAsia="zh-CN"/>
        </w:rPr>
        <w:t>96.88</w:t>
      </w:r>
      <w:r>
        <w:rPr>
          <w:rFonts w:hint="eastAsia" w:ascii="仿宋" w:hAnsi="仿宋" w:eastAsia="仿宋" w:cs="仿宋"/>
          <w:sz w:val="32"/>
          <w:szCs w:val="32"/>
          <w:highlight w:val="none"/>
        </w:rPr>
        <w:t>分，其中预算执行情况满分20分，实得19.88分；绩效指标满分80分，实得</w:t>
      </w:r>
      <w:r>
        <w:rPr>
          <w:rFonts w:hint="eastAsia" w:ascii="仿宋" w:hAnsi="仿宋" w:eastAsia="仿宋" w:cs="仿宋"/>
          <w:sz w:val="32"/>
          <w:szCs w:val="32"/>
          <w:highlight w:val="none"/>
          <w:lang w:val="en-US" w:eastAsia="zh-CN"/>
        </w:rPr>
        <w:t>77</w:t>
      </w:r>
      <w:r>
        <w:rPr>
          <w:rFonts w:hint="eastAsia" w:ascii="仿宋" w:hAnsi="仿宋" w:eastAsia="仿宋" w:cs="仿宋"/>
          <w:sz w:val="32"/>
          <w:szCs w:val="32"/>
          <w:highlight w:val="none"/>
        </w:rPr>
        <w:t>.00分。</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（二）绩效目标完成情况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1.执行率情况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食品安全检(监）测能力建设项目</w:t>
      </w:r>
      <w:r>
        <w:rPr>
          <w:rFonts w:hint="eastAsia" w:ascii="仿宋" w:hAnsi="仿宋" w:eastAsia="仿宋" w:cs="仿宋"/>
          <w:sz w:val="32"/>
          <w:szCs w:val="32"/>
          <w:lang w:val="en-US" w:eastAsia="zh-CN"/>
        </w:rPr>
        <w:t>年初预算1,505.00万元，其中一般公共预算财政拨款400.00万元，其他资金1,105.00万元；调整后预算1,000.00万元，其中一般公共预算财政拨款400.00万元，其他资金600.00万元；</w:t>
      </w:r>
      <w:r>
        <w:rPr>
          <w:rFonts w:hint="eastAsia" w:ascii="仿宋" w:hAnsi="仿宋" w:eastAsia="仿宋" w:cs="仿宋"/>
          <w:sz w:val="32"/>
          <w:szCs w:val="32"/>
        </w:rPr>
        <w:t>实际执行</w:t>
      </w:r>
      <w:r>
        <w:rPr>
          <w:rFonts w:hint="eastAsia" w:ascii="仿宋" w:hAnsi="仿宋" w:eastAsia="仿宋" w:cs="仿宋"/>
          <w:sz w:val="32"/>
          <w:szCs w:val="32"/>
          <w:lang w:val="en-US" w:eastAsia="zh-CN"/>
        </w:rPr>
        <w:t>一般公共预算财政拨款400.00万元，其他资金593.77万元</w:t>
      </w:r>
      <w:r>
        <w:rPr>
          <w:rFonts w:hint="eastAsia" w:ascii="仿宋" w:hAnsi="仿宋" w:eastAsia="仿宋" w:cs="仿宋"/>
          <w:sz w:val="32"/>
          <w:szCs w:val="32"/>
        </w:rPr>
        <w:t>，结余</w:t>
      </w:r>
      <w:r>
        <w:rPr>
          <w:rFonts w:hint="eastAsia" w:ascii="仿宋" w:hAnsi="仿宋" w:eastAsia="仿宋" w:cs="仿宋"/>
          <w:sz w:val="32"/>
          <w:szCs w:val="32"/>
          <w:lang w:val="en-US" w:eastAsia="zh-CN"/>
        </w:rPr>
        <w:t>6.23</w:t>
      </w:r>
      <w:r>
        <w:rPr>
          <w:rFonts w:hint="eastAsia" w:ascii="仿宋" w:hAnsi="仿宋" w:eastAsia="仿宋" w:cs="仿宋"/>
          <w:sz w:val="32"/>
          <w:szCs w:val="32"/>
        </w:rPr>
        <w:t>万元，执行率99.38%。</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2.完成的绩效目标</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1</w:t>
      </w:r>
      <w:r>
        <w:rPr>
          <w:rFonts w:hint="eastAsia" w:ascii="楷体" w:hAnsi="楷体" w:eastAsia="楷体" w:cs="楷体"/>
          <w:sz w:val="32"/>
          <w:szCs w:val="32"/>
        </w:rPr>
        <w:t>）产出指标-质量指标完成情况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建筑验收合格率：</w:t>
      </w:r>
      <w:r>
        <w:rPr>
          <w:rFonts w:hint="eastAsia" w:ascii="仿宋" w:hAnsi="仿宋" w:eastAsia="仿宋" w:cs="仿宋"/>
          <w:sz w:val="32"/>
          <w:szCs w:val="32"/>
          <w:lang w:val="en-US" w:eastAsia="zh-CN"/>
        </w:rPr>
        <w:t>100%</w:t>
      </w:r>
      <w:r>
        <w:rPr>
          <w:rFonts w:hint="eastAsia" w:ascii="仿宋" w:hAnsi="仿宋" w:eastAsia="仿宋" w:cs="仿宋"/>
          <w:sz w:val="32"/>
          <w:szCs w:val="32"/>
        </w:rPr>
        <w:t>；实际完成100%。</w:t>
      </w:r>
    </w:p>
    <w:p>
      <w:pPr>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2</w:t>
      </w:r>
      <w:r>
        <w:rPr>
          <w:rFonts w:hint="eastAsia" w:ascii="楷体" w:hAnsi="楷体" w:eastAsia="楷体" w:cs="楷体"/>
          <w:sz w:val="32"/>
          <w:szCs w:val="32"/>
        </w:rPr>
        <w:t>）</w:t>
      </w:r>
      <w:r>
        <w:rPr>
          <w:rFonts w:hint="eastAsia" w:ascii="楷体" w:hAnsi="楷体" w:eastAsia="楷体" w:cs="楷体"/>
          <w:sz w:val="32"/>
          <w:szCs w:val="32"/>
          <w:lang w:val="en-US" w:eastAsia="zh-CN"/>
        </w:rPr>
        <w:t>效益指标-环境效益指标完成情况</w:t>
      </w:r>
    </w:p>
    <w:p>
      <w:pPr>
        <w:spacing w:line="560"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环保要求符合率</w:t>
      </w:r>
      <w:r>
        <w:rPr>
          <w:rFonts w:hint="eastAsia" w:ascii="仿宋" w:hAnsi="仿宋" w:eastAsia="仿宋" w:cs="仿宋"/>
          <w:sz w:val="32"/>
          <w:szCs w:val="32"/>
          <w:lang w:val="en-US" w:eastAsia="zh-CN"/>
        </w:rPr>
        <w:t>：</w:t>
      </w:r>
      <w:r>
        <w:rPr>
          <w:rFonts w:hint="eastAsia" w:ascii="仿宋" w:hAnsi="仿宋" w:eastAsia="仿宋" w:cs="仿宋"/>
          <w:sz w:val="32"/>
          <w:szCs w:val="32"/>
        </w:rPr>
        <w:t>100%；实际完成100%。</w:t>
      </w:r>
    </w:p>
    <w:p>
      <w:pPr>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3</w:t>
      </w:r>
      <w:r>
        <w:rPr>
          <w:rFonts w:hint="eastAsia" w:ascii="楷体" w:hAnsi="楷体" w:eastAsia="楷体" w:cs="楷体"/>
          <w:sz w:val="32"/>
          <w:szCs w:val="32"/>
        </w:rPr>
        <w:t>）</w:t>
      </w:r>
      <w:r>
        <w:rPr>
          <w:rFonts w:hint="eastAsia" w:ascii="楷体" w:hAnsi="楷体" w:eastAsia="楷体" w:cs="楷体"/>
          <w:sz w:val="32"/>
          <w:szCs w:val="32"/>
          <w:lang w:val="en-US" w:eastAsia="zh-CN"/>
        </w:rPr>
        <w:t>效益</w:t>
      </w:r>
      <w:r>
        <w:rPr>
          <w:rFonts w:hint="eastAsia" w:ascii="楷体" w:hAnsi="楷体" w:eastAsia="楷体" w:cs="楷体"/>
          <w:sz w:val="32"/>
          <w:szCs w:val="32"/>
        </w:rPr>
        <w:t>指标-可持续影响指标</w:t>
      </w:r>
      <w:r>
        <w:rPr>
          <w:rFonts w:hint="eastAsia" w:ascii="楷体" w:hAnsi="楷体" w:eastAsia="楷体" w:cs="楷体"/>
          <w:sz w:val="32"/>
          <w:szCs w:val="32"/>
          <w:lang w:val="en-US" w:eastAsia="zh-CN"/>
        </w:rPr>
        <w:t>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①国家级实验室资质：100%；实际完成100%。</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②省级实验室资质定、计量认证率：</w:t>
      </w:r>
      <w:r>
        <w:rPr>
          <w:rFonts w:hint="eastAsia" w:ascii="仿宋" w:hAnsi="仿宋" w:eastAsia="仿宋" w:cs="仿宋"/>
          <w:sz w:val="32"/>
          <w:szCs w:val="32"/>
          <w:lang w:val="en-US" w:eastAsia="zh-CN"/>
        </w:rPr>
        <w:t>合格</w:t>
      </w:r>
      <w:r>
        <w:rPr>
          <w:rFonts w:hint="eastAsia" w:ascii="仿宋" w:hAnsi="仿宋" w:eastAsia="仿宋" w:cs="仿宋"/>
          <w:sz w:val="32"/>
          <w:szCs w:val="32"/>
        </w:rPr>
        <w:t>；实际</w:t>
      </w:r>
      <w:r>
        <w:rPr>
          <w:rFonts w:hint="eastAsia" w:ascii="仿宋" w:hAnsi="仿宋" w:eastAsia="仿宋" w:cs="仿宋"/>
          <w:sz w:val="32"/>
          <w:szCs w:val="32"/>
          <w:lang w:val="en-US" w:eastAsia="zh-CN"/>
        </w:rPr>
        <w:t>为合格。</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w:t>
      </w:r>
      <w:r>
        <w:rPr>
          <w:rFonts w:hint="eastAsia" w:ascii="楷体" w:hAnsi="楷体" w:eastAsia="楷体" w:cs="楷体"/>
          <w:sz w:val="32"/>
          <w:szCs w:val="32"/>
        </w:rPr>
        <w:t>未完成的绩效目标</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（1）产出指标-时效指标完成情况</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工程进度完成率：年初目标值100%；实际该工程于2019年11月08日已竣工验收，仅在2021年11月进行了总包结算，未及时办理建设项目竣工财务决算与房屋权证。</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（2）满意度指标完成情况</w:t>
      </w:r>
    </w:p>
    <w:p>
      <w:pPr>
        <w:numPr>
          <w:ilvl w:val="0"/>
          <w:numId w:val="0"/>
        </w:numPr>
        <w:spacing w:line="560" w:lineRule="exact"/>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满意度指标</w:t>
      </w:r>
      <w:r>
        <w:rPr>
          <w:rFonts w:hint="eastAsia" w:ascii="仿宋" w:hAnsi="仿宋" w:eastAsia="仿宋" w:cs="仿宋"/>
          <w:sz w:val="32"/>
          <w:szCs w:val="32"/>
          <w:highlight w:val="none"/>
          <w:lang w:val="en-US" w:eastAsia="zh-CN"/>
        </w:rPr>
        <w:t>-内部人员满意度，年初目标值合格，实际无投诉，但未做内部人员调查。</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（三）存在的问题和原因</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1.上年结果应用情况</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2020年度绩效自评中存在</w:t>
      </w:r>
      <w:r>
        <w:rPr>
          <w:rFonts w:hint="eastAsia" w:ascii="仿宋" w:hAnsi="仿宋" w:eastAsia="仿宋" w:cs="仿宋"/>
          <w:sz w:val="32"/>
          <w:szCs w:val="32"/>
          <w:highlight w:val="none"/>
          <w:lang w:val="en-US" w:eastAsia="zh-CN"/>
        </w:rPr>
        <w:t>因疫情影响项目验收及推迟总包结算的问题</w:t>
      </w:r>
      <w:r>
        <w:rPr>
          <w:rFonts w:hint="eastAsia" w:ascii="仿宋" w:hAnsi="仿宋" w:eastAsia="仿宋" w:cs="仿宋"/>
          <w:sz w:val="32"/>
          <w:szCs w:val="32"/>
          <w:highlight w:val="none"/>
        </w:rPr>
        <w:t>，在2021年度中已</w:t>
      </w:r>
      <w:r>
        <w:rPr>
          <w:rFonts w:hint="eastAsia" w:ascii="仿宋" w:hAnsi="仿宋" w:eastAsia="仿宋" w:cs="仿宋"/>
          <w:sz w:val="32"/>
          <w:szCs w:val="32"/>
          <w:highlight w:val="none"/>
          <w:lang w:val="en-US" w:eastAsia="zh-CN"/>
        </w:rPr>
        <w:t>完成。</w:t>
      </w:r>
    </w:p>
    <w:p>
      <w:pPr>
        <w:spacing w:line="560" w:lineRule="exact"/>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2020年度绩效自评中存在预算</w:t>
      </w:r>
      <w:r>
        <w:rPr>
          <w:rFonts w:hint="eastAsia" w:ascii="仿宋" w:hAnsi="仿宋" w:eastAsia="仿宋" w:cs="仿宋"/>
          <w:sz w:val="32"/>
          <w:szCs w:val="32"/>
          <w:highlight w:val="none"/>
          <w:lang w:val="en-US" w:eastAsia="zh-CN"/>
        </w:rPr>
        <w:t>执行率较低的情况</w:t>
      </w:r>
      <w:r>
        <w:rPr>
          <w:rFonts w:hint="default" w:ascii="仿宋" w:hAnsi="仿宋" w:eastAsia="仿宋" w:cs="仿宋"/>
          <w:sz w:val="32"/>
          <w:szCs w:val="32"/>
          <w:highlight w:val="none"/>
          <w:lang w:val="en-US" w:eastAsia="zh-CN"/>
        </w:rPr>
        <w:t>，在2021年度</w:t>
      </w:r>
      <w:r>
        <w:rPr>
          <w:rFonts w:hint="eastAsia" w:ascii="仿宋" w:hAnsi="仿宋" w:eastAsia="仿宋" w:cs="仿宋"/>
          <w:sz w:val="32"/>
          <w:szCs w:val="32"/>
          <w:highlight w:val="none"/>
          <w:lang w:val="en-US" w:eastAsia="zh-CN"/>
        </w:rPr>
        <w:t>中有显著的改善，2021年度预算执行率达到99.38%。</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2.存在的问题和原因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产出指标-质量指标</w:t>
      </w:r>
      <w:r>
        <w:rPr>
          <w:rFonts w:hint="eastAsia" w:ascii="仿宋" w:hAnsi="仿宋" w:eastAsia="仿宋" w:cs="仿宋"/>
          <w:sz w:val="32"/>
          <w:szCs w:val="32"/>
          <w:lang w:val="en-US" w:eastAsia="zh-CN"/>
        </w:rPr>
        <w:t>中“建筑验收合格率”、效益指标-环境效益指标中“环保要求符合率”、效益指标-可持续影响指标“省级实验室资质定、计量认证率”，将以上几项指标设计为2021年绩效考核指标意义不大，原因在于该项目已于2019年已经竣工验收并投入使用，2020年10月15日已获得《湖北省疾病预防控制中心监测报告》，2020年10月27日已获得《检验检测机构资质认定证书》，建议下年度根据实际情况设计指标。</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（2）效益指标-可持续影响指标中“省级实验室资质定、计量认证率”年初目标值为“合格”，目标值设置不明确，应根据实际情况设计目标值。</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（3）满意度指标-内部人员满意度，年初目标值合格，实际无投诉，但未做内部人员调查。</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.拟与预算安排相结合情况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议资金分配责任单位将资金安排工作流程前移，建立更符合预算编制程序的资金分配和管理机制；将资金执行及使用情况纳入工作考核内容，进一步加强对项目实施单位专项资金使用的监督管理；考虑项目实施单位存在的具体问题，进一步明确资金用途、细化绩效目标，提高项目资金与绩效目标结合的紧密程度；将反映的问题及整改的结果，作为下年度资金分配的依据，相应调整下年度项目资金安排方向及分配标准。</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（四）下一步拟改进措施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照《湖北省财政厅关于印发全面实施预算绩效管理系列制度的通知》（鄂财绩发〔2020〕3号）的要求，在设置下一年度绩效指标时充分考虑实际情况，合理设置绩效目标，调整相应绩效目标值，绩效目标值的设置不偏高也不偏低，对绩效指标名称进一步完善，以符合考核量化、适度压力、相关匹配、指向核心、讲求成本的要求，并对工作起到一定的指导和激励作用。</w:t>
      </w:r>
    </w:p>
    <w:p>
      <w:pPr>
        <w:ind w:firstLine="640" w:firstLineChars="200"/>
        <w:rPr>
          <w:rFonts w:hint="eastAsia"/>
        </w:rPr>
      </w:pPr>
      <w:r>
        <w:rPr>
          <w:rFonts w:hint="eastAsia" w:ascii="楷体" w:hAnsi="楷体" w:eastAsia="楷体" w:cs="楷体"/>
          <w:sz w:val="32"/>
          <w:szCs w:val="32"/>
        </w:rPr>
        <w:t>附件：湖北省食品质量安全监督检验研究院</w:t>
      </w:r>
      <w:r>
        <w:rPr>
          <w:rFonts w:hint="eastAsia" w:ascii="楷体" w:hAnsi="楷体" w:eastAsia="楷体" w:cs="楷体"/>
          <w:sz w:val="32"/>
          <w:szCs w:val="32"/>
          <w:lang w:val="en-US" w:eastAsia="zh-CN"/>
        </w:rPr>
        <w:t>2021年度</w:t>
      </w:r>
      <w:r>
        <w:rPr>
          <w:rFonts w:hint="eastAsia" w:ascii="楷体" w:hAnsi="楷体" w:eastAsia="楷体" w:cs="楷体"/>
          <w:sz w:val="32"/>
          <w:szCs w:val="32"/>
        </w:rPr>
        <w:t>食品安全检(监）测能力建设项目绩效自评表</w:t>
      </w:r>
    </w:p>
    <w:tbl>
      <w:tblPr>
        <w:tblStyle w:val="5"/>
        <w:tblpPr w:leftFromText="180" w:rightFromText="180" w:vertAnchor="text" w:horzAnchor="page" w:tblpX="587" w:tblpY="1884"/>
        <w:tblOverlap w:val="never"/>
        <w:tblW w:w="11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7"/>
        <w:gridCol w:w="1283"/>
        <w:gridCol w:w="1386"/>
        <w:gridCol w:w="367"/>
        <w:gridCol w:w="289"/>
        <w:gridCol w:w="475"/>
        <w:gridCol w:w="621"/>
        <w:gridCol w:w="217"/>
        <w:gridCol w:w="289"/>
        <w:gridCol w:w="81"/>
        <w:gridCol w:w="289"/>
        <w:gridCol w:w="270"/>
        <w:gridCol w:w="789"/>
        <w:gridCol w:w="289"/>
        <w:gridCol w:w="236"/>
        <w:gridCol w:w="241"/>
        <w:gridCol w:w="639"/>
        <w:gridCol w:w="142"/>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790" w:hRule="atLeast"/>
        </w:trPr>
        <w:tc>
          <w:tcPr>
            <w:tcW w:w="10878"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湖北省食品质量安全监督检验研究院</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2021年度食品安全检(监）测能力建设项目绩效自评表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450" w:hRule="atLeast"/>
        </w:trPr>
        <w:tc>
          <w:tcPr>
            <w:tcW w:w="4400" w:type="dxa"/>
            <w:gridSpan w:val="2"/>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Style w:val="12"/>
                <w:lang w:val="en-US" w:eastAsia="zh-CN" w:bidi="ar"/>
              </w:rPr>
              <w:t>单位名称：</w:t>
            </w:r>
            <w:r>
              <w:rPr>
                <w:rFonts w:hint="eastAsia" w:ascii="宋体" w:hAnsi="宋体" w:eastAsia="宋体" w:cs="宋体"/>
                <w:i w:val="0"/>
                <w:iCs w:val="0"/>
                <w:color w:val="000000"/>
                <w:kern w:val="0"/>
                <w:sz w:val="22"/>
                <w:szCs w:val="22"/>
                <w:u w:val="none"/>
                <w:lang w:val="en-US" w:eastAsia="zh-CN" w:bidi="ar"/>
              </w:rPr>
              <w:t>湖北省食品质量安全监督检验研究院</w:t>
            </w:r>
          </w:p>
        </w:tc>
        <w:tc>
          <w:tcPr>
            <w:tcW w:w="1753" w:type="dxa"/>
            <w:gridSpan w:val="2"/>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764" w:type="dxa"/>
            <w:gridSpan w:val="2"/>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838" w:type="dxa"/>
            <w:gridSpan w:val="2"/>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123" w:type="dxa"/>
            <w:gridSpan w:val="9"/>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Style w:val="12"/>
                <w:lang w:val="en-US" w:eastAsia="zh-CN" w:bidi="ar"/>
              </w:rPr>
              <w:t>填报日期：</w:t>
            </w:r>
            <w:r>
              <w:rPr>
                <w:rFonts w:hint="eastAsia" w:ascii="宋体" w:hAnsi="宋体" w:eastAsia="宋体" w:cs="宋体"/>
                <w:i w:val="0"/>
                <w:iCs w:val="0"/>
                <w:color w:val="000000"/>
                <w:kern w:val="0"/>
                <w:sz w:val="22"/>
                <w:szCs w:val="22"/>
                <w:u w:val="none"/>
                <w:lang w:val="en-US" w:eastAsia="zh-CN" w:bidi="ar"/>
              </w:rPr>
              <w:t>2022年4月11日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410" w:hRule="atLeast"/>
        </w:trPr>
        <w:tc>
          <w:tcPr>
            <w:tcW w:w="440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478" w:type="dxa"/>
            <w:gridSpan w:val="15"/>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食品安全检(监）测能力建设项目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840" w:hRule="atLeast"/>
        </w:trPr>
        <w:tc>
          <w:tcPr>
            <w:tcW w:w="44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湖北省市场监督管理局</w:t>
            </w:r>
          </w:p>
        </w:tc>
        <w:tc>
          <w:tcPr>
            <w:tcW w:w="1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194"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湖北省食品质量安全监督检验研究院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410" w:hRule="atLeast"/>
        </w:trPr>
        <w:tc>
          <w:tcPr>
            <w:tcW w:w="44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项目类别</w:t>
            </w:r>
          </w:p>
        </w:tc>
        <w:tc>
          <w:tcPr>
            <w:tcW w:w="6478" w:type="dxa"/>
            <w:gridSpan w:val="1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1、部门预算项目   </w:t>
            </w:r>
            <w:r>
              <w:rPr>
                <w:rStyle w:val="13"/>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2、省直专项   □      3、省对下转移支付项目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410" w:hRule="atLeast"/>
        </w:trPr>
        <w:tc>
          <w:tcPr>
            <w:tcW w:w="44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78" w:type="dxa"/>
            <w:gridSpan w:val="1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1、持续性项目     </w:t>
            </w:r>
            <w:r>
              <w:rPr>
                <w:rStyle w:val="13"/>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2、新增性项目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410" w:hRule="atLeast"/>
        </w:trPr>
        <w:tc>
          <w:tcPr>
            <w:tcW w:w="44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6478" w:type="dxa"/>
            <w:gridSpan w:val="1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1、常年性项目     □   2、延续性项目 </w:t>
            </w:r>
            <w:r>
              <w:rPr>
                <w:rStyle w:val="13"/>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3、一次性项目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600" w:hRule="atLeast"/>
        </w:trPr>
        <w:tc>
          <w:tcPr>
            <w:tcW w:w="4400"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预算执行情况（万元）    （20分）</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预算数（A）</w:t>
            </w:r>
          </w:p>
        </w:tc>
        <w:tc>
          <w:tcPr>
            <w:tcW w:w="1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执行数（B）</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执行率（B/A）</w:t>
            </w:r>
          </w:p>
        </w:tc>
        <w:tc>
          <w:tcPr>
            <w:tcW w:w="14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                    （20分*执行率）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640" w:hRule="atLeast"/>
        </w:trPr>
        <w:tc>
          <w:tcPr>
            <w:tcW w:w="4400"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年度财政资金总额</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c>
          <w:tcPr>
            <w:tcW w:w="1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993.77 </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99.38%</w:t>
            </w:r>
          </w:p>
        </w:tc>
        <w:tc>
          <w:tcPr>
            <w:tcW w:w="14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570" w:hRule="atLeast"/>
        </w:trPr>
        <w:tc>
          <w:tcPr>
            <w:tcW w:w="3117" w:type="dxa"/>
            <w:vMerge w:val="restart"/>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年度绩效目标（80分）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c>
          <w:tcPr>
            <w:tcW w:w="6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640" w:hRule="atLeast"/>
        </w:trPr>
        <w:tc>
          <w:tcPr>
            <w:tcW w:w="3117"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3"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产出指标（40分）</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质量指标（20分）</w:t>
            </w:r>
          </w:p>
        </w:tc>
        <w:tc>
          <w:tcPr>
            <w:tcW w:w="19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建筑验收合格率(20分）</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1100" w:hRule="atLeast"/>
        </w:trPr>
        <w:tc>
          <w:tcPr>
            <w:tcW w:w="3117"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时效指标（20分）</w:t>
            </w:r>
          </w:p>
        </w:tc>
        <w:tc>
          <w:tcPr>
            <w:tcW w:w="19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工程进度完成率(20分）</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未办理建设项目竣工财务决算与房产证</w:t>
            </w:r>
          </w:p>
        </w:tc>
        <w:tc>
          <w:tcPr>
            <w:tcW w:w="6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940" w:hRule="atLeast"/>
        </w:trPr>
        <w:tc>
          <w:tcPr>
            <w:tcW w:w="3117"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效益指标（30分）</w:t>
            </w: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环境效益指标(10分）</w:t>
            </w:r>
          </w:p>
        </w:tc>
        <w:tc>
          <w:tcPr>
            <w:tcW w:w="19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环保要求符合率(10分）</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640" w:hRule="atLeast"/>
        </w:trPr>
        <w:tc>
          <w:tcPr>
            <w:tcW w:w="3117"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可持续影响指标(20分）</w:t>
            </w:r>
          </w:p>
        </w:tc>
        <w:tc>
          <w:tcPr>
            <w:tcW w:w="19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国家级实验室资质(10分）</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640" w:hRule="atLeast"/>
        </w:trPr>
        <w:tc>
          <w:tcPr>
            <w:tcW w:w="3117"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省级实验室资质定、计量认证率(10分）</w:t>
            </w:r>
          </w:p>
        </w:tc>
        <w:tc>
          <w:tcPr>
            <w:tcW w:w="1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6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1400" w:hRule="atLeast"/>
        </w:trPr>
        <w:tc>
          <w:tcPr>
            <w:tcW w:w="3117"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满意度指标（10分）</w:t>
            </w:r>
          </w:p>
        </w:tc>
        <w:tc>
          <w:tcPr>
            <w:tcW w:w="17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满意度指标(10分）</w:t>
            </w:r>
          </w:p>
        </w:tc>
        <w:tc>
          <w:tcPr>
            <w:tcW w:w="1972"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内部人员满意度(10分）</w:t>
            </w:r>
          </w:p>
        </w:tc>
        <w:tc>
          <w:tcPr>
            <w:tcW w:w="134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76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无投诉</w:t>
            </w:r>
          </w:p>
        </w:tc>
        <w:tc>
          <w:tcPr>
            <w:tcW w:w="63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570" w:hRule="atLeast"/>
        </w:trPr>
        <w:tc>
          <w:tcPr>
            <w:tcW w:w="440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6478" w:type="dxa"/>
            <w:gridSpan w:val="1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1304" w:hRule="atLeast"/>
        </w:trPr>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目标未完成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原因分析</w:t>
            </w:r>
          </w:p>
        </w:tc>
        <w:tc>
          <w:tcPr>
            <w:tcW w:w="647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产出指标-质量指标</w:t>
            </w:r>
            <w:r>
              <w:rPr>
                <w:rFonts w:hint="eastAsia" w:ascii="宋体" w:hAnsi="宋体" w:eastAsia="宋体" w:cs="宋体"/>
                <w:i w:val="0"/>
                <w:iCs w:val="0"/>
                <w:color w:val="000000"/>
                <w:kern w:val="0"/>
                <w:sz w:val="22"/>
                <w:szCs w:val="22"/>
                <w:u w:val="none"/>
                <w:lang w:val="en-US" w:eastAsia="zh-CN" w:bidi="ar"/>
              </w:rPr>
              <w:t>中“建筑验收合格率”、效益指标-环境效益指标中“环保要求符合率”、效益指标-可持续影响指标“省级实验室资质定、计量认证率率”，将以上几项指标设计为2021年绩效考核指标，意义不大，建议下年度根据实际情况设计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2.满意度指标指标-内部人员满意度，年初目标值合格，实际无投诉，但未做内部人员调查。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1284" w:hRule="atLeast"/>
        </w:trPr>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改进措施及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结果应用方案</w:t>
            </w:r>
          </w:p>
        </w:tc>
        <w:tc>
          <w:tcPr>
            <w:tcW w:w="647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1.根据项目实际情况，合理设置绩效目标，调整相应绩效目标值，绩效目标值的设置不偏高也不偏低，对绩效指标名称进一步完善，以符合考核量化、适度压力、相关匹配、指向核心、讲求成本的要求。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0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138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5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9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0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0"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48"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022"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3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500" w:hRule="atLeast"/>
        </w:trPr>
        <w:tc>
          <w:tcPr>
            <w:tcW w:w="10878"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1.预算执行情况口径：预算数为调整后财政资金总额（包括上年结余结转），执行数为资金使用单位财政资金实际支出数。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860" w:hRule="atLeast"/>
        </w:trPr>
        <w:tc>
          <w:tcPr>
            <w:tcW w:w="10878"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1" w:type="dxa"/>
          <w:trHeight w:val="820" w:hRule="atLeast"/>
        </w:trPr>
        <w:tc>
          <w:tcPr>
            <w:tcW w:w="10878"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1" w:type="dxa"/>
          <w:trHeight w:val="300" w:hRule="atLeast"/>
        </w:trPr>
        <w:tc>
          <w:tcPr>
            <w:tcW w:w="10878" w:type="dxa"/>
            <w:gridSpan w:val="1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4.基于经济性和必要性等因素考虑，满意度指标暂可不作为必评指标。</w:t>
            </w:r>
          </w:p>
        </w:tc>
      </w:tr>
    </w:tbl>
    <w:p>
      <w:pPr>
        <w:pStyle w:val="2"/>
      </w:pPr>
    </w:p>
    <w:p>
      <w:pPr>
        <w:pStyle w:val="2"/>
      </w:pPr>
    </w:p>
    <w:p>
      <w:pPr>
        <w:pStyle w:val="2"/>
      </w:pPr>
    </w:p>
    <w:p>
      <w:pPr>
        <w:pStyle w:val="2"/>
      </w:pPr>
    </w:p>
    <w:p>
      <w:pPr>
        <w:pStyle w:val="2"/>
      </w:pPr>
    </w:p>
    <w:p>
      <w:pPr>
        <w:pStyle w:val="2"/>
      </w:pPr>
    </w:p>
    <w:p>
      <w:pPr>
        <w:jc w:val="center"/>
        <w:rPr>
          <w:rFonts w:hint="eastAsia" w:ascii="方正小标宋简体" w:hAnsi="Arial" w:eastAsia="方正小标宋简体" w:cs="方正小标宋简体"/>
          <w:sz w:val="36"/>
          <w:szCs w:val="36"/>
        </w:rPr>
      </w:pPr>
      <w:r>
        <w:rPr>
          <w:rFonts w:hint="eastAsia" w:ascii="方正小标宋简体" w:hAnsi="Arial" w:eastAsia="方正小标宋简体" w:cs="方正小标宋简体"/>
          <w:sz w:val="36"/>
          <w:szCs w:val="36"/>
        </w:rPr>
        <w:t>湖北省食品质量安全监督检验研究院</w:t>
      </w:r>
    </w:p>
    <w:p>
      <w:pPr>
        <w:jc w:val="center"/>
        <w:rPr>
          <w:rFonts w:ascii="仿宋" w:hAnsi="仿宋" w:eastAsia="仿宋" w:cs="Times New Roman"/>
          <w:sz w:val="24"/>
          <w:szCs w:val="24"/>
        </w:rPr>
      </w:pPr>
      <w:r>
        <w:rPr>
          <w:rFonts w:hint="eastAsia" w:ascii="方正小标宋简体" w:hAnsi="Arial" w:eastAsia="方正小标宋简体" w:cs="方正小标宋简体"/>
          <w:sz w:val="36"/>
          <w:szCs w:val="36"/>
        </w:rPr>
        <w:t>2021年度辅助用房改造项目绩效自评结果</w:t>
      </w:r>
    </w:p>
    <w:p>
      <w:pPr>
        <w:spacing w:before="156" w:beforeLines="50"/>
        <w:jc w:val="center"/>
        <w:rPr>
          <w:rFonts w:ascii="楷体_GB2312" w:hAnsi="宋体" w:eastAsia="楷体_GB2312" w:cs="Times New Roman"/>
          <w:sz w:val="32"/>
          <w:szCs w:val="32"/>
        </w:rPr>
      </w:pPr>
      <w:r>
        <w:rPr>
          <w:rFonts w:hint="eastAsia" w:ascii="楷体_GB2312" w:hAnsi="仿宋" w:eastAsia="楷体_GB2312" w:cs="楷体_GB2312"/>
          <w:sz w:val="32"/>
          <w:szCs w:val="32"/>
        </w:rPr>
        <w:t>（</w:t>
      </w:r>
      <w:r>
        <w:rPr>
          <w:rFonts w:hint="eastAsia" w:ascii="楷体_GB2312" w:hAnsi="Arial" w:eastAsia="楷体_GB2312" w:cs="楷体_GB2312"/>
          <w:sz w:val="32"/>
          <w:szCs w:val="32"/>
        </w:rPr>
        <w:t>缩略版）</w:t>
      </w:r>
    </w:p>
    <w:p>
      <w:pPr>
        <w:jc w:val="center"/>
        <w:rPr>
          <w:rFonts w:ascii="仿宋" w:hAnsi="仿宋" w:eastAsia="仿宋" w:cs="Times New Roman"/>
          <w:sz w:val="32"/>
          <w:szCs w:val="32"/>
          <w:highlight w:val="yellow"/>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一、自评结论</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（一）自评得分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湖北省食品质量安全监督检验研究院（以下简称“省食检院”）2021年度辅助用房改造项目自评得分为</w:t>
      </w:r>
      <w:r>
        <w:rPr>
          <w:rFonts w:hint="eastAsia" w:ascii="仿宋" w:hAnsi="仿宋" w:eastAsia="仿宋" w:cs="仿宋"/>
          <w:sz w:val="32"/>
          <w:szCs w:val="32"/>
          <w:highlight w:val="none"/>
        </w:rPr>
        <w:t>9</w:t>
      </w:r>
      <w:r>
        <w:rPr>
          <w:rFonts w:hint="eastAsia" w:ascii="仿宋" w:hAnsi="仿宋" w:eastAsia="仿宋" w:cs="仿宋"/>
          <w:sz w:val="32"/>
          <w:szCs w:val="32"/>
          <w:highlight w:val="none"/>
          <w:lang w:val="en-US" w:eastAsia="zh-CN"/>
        </w:rPr>
        <w:t>8.00</w:t>
      </w:r>
      <w:r>
        <w:rPr>
          <w:rFonts w:hint="eastAsia" w:ascii="仿宋" w:hAnsi="仿宋" w:eastAsia="仿宋" w:cs="仿宋"/>
          <w:sz w:val="32"/>
          <w:szCs w:val="32"/>
          <w:highlight w:val="none"/>
        </w:rPr>
        <w:t>分，其中预算执行情况满分20</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分，实得</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.00分；绩效指标满分80</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分，实得</w:t>
      </w:r>
      <w:r>
        <w:rPr>
          <w:rFonts w:hint="eastAsia" w:ascii="仿宋" w:hAnsi="仿宋" w:eastAsia="仿宋" w:cs="仿宋"/>
          <w:sz w:val="32"/>
          <w:szCs w:val="32"/>
          <w:highlight w:val="none"/>
          <w:lang w:val="en-US" w:eastAsia="zh-CN"/>
        </w:rPr>
        <w:t>78</w:t>
      </w:r>
      <w:r>
        <w:rPr>
          <w:rFonts w:hint="eastAsia" w:ascii="仿宋" w:hAnsi="仿宋" w:eastAsia="仿宋" w:cs="仿宋"/>
          <w:sz w:val="32"/>
          <w:szCs w:val="32"/>
          <w:highlight w:val="none"/>
        </w:rPr>
        <w:t>.00分。</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（二）绩效目标完成情况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1.执行率情况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2021年度辅助用房改造项目预算</w:t>
      </w:r>
      <w:r>
        <w:rPr>
          <w:rFonts w:hint="eastAsia" w:ascii="仿宋" w:hAnsi="仿宋" w:eastAsia="仿宋" w:cs="仿宋"/>
          <w:sz w:val="32"/>
          <w:szCs w:val="32"/>
          <w:lang w:val="en-US" w:eastAsia="zh-CN"/>
        </w:rPr>
        <w:t>55</w:t>
      </w:r>
      <w:r>
        <w:rPr>
          <w:rFonts w:hint="eastAsia" w:ascii="仿宋" w:hAnsi="仿宋" w:eastAsia="仿宋" w:cs="仿宋"/>
          <w:sz w:val="32"/>
          <w:szCs w:val="32"/>
        </w:rPr>
        <w:t>.00万元，实际执行</w:t>
      </w:r>
      <w:r>
        <w:rPr>
          <w:rFonts w:hint="eastAsia" w:ascii="仿宋" w:hAnsi="仿宋" w:eastAsia="仿宋" w:cs="仿宋"/>
          <w:sz w:val="32"/>
          <w:szCs w:val="32"/>
          <w:lang w:val="en-US" w:eastAsia="zh-CN"/>
        </w:rPr>
        <w:t>55</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万元，执行率</w:t>
      </w:r>
      <w:r>
        <w:rPr>
          <w:rFonts w:hint="eastAsia" w:ascii="仿宋" w:hAnsi="仿宋" w:eastAsia="仿宋" w:cs="仿宋"/>
          <w:sz w:val="32"/>
          <w:szCs w:val="32"/>
          <w:lang w:val="en-US" w:eastAsia="zh-CN"/>
        </w:rPr>
        <w:t>100.00</w:t>
      </w:r>
      <w:r>
        <w:rPr>
          <w:rFonts w:hint="eastAsia" w:ascii="仿宋" w:hAnsi="仿宋" w:eastAsia="仿宋" w:cs="仿宋"/>
          <w:sz w:val="32"/>
          <w:szCs w:val="32"/>
        </w:rPr>
        <w:t>%。</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2.完成的绩效目标</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（1）产出指标-质量指标完成情况</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建筑验收合格率：100%；实际完成100%。</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（2）产出指标-时效指标完成情况</w:t>
      </w:r>
    </w:p>
    <w:p>
      <w:pPr>
        <w:spacing w:line="56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lang w:val="en-US" w:eastAsia="zh-CN"/>
        </w:rPr>
        <w:t>工程进度完成率：100%</w:t>
      </w:r>
      <w:r>
        <w:rPr>
          <w:rFonts w:hint="eastAsia" w:ascii="仿宋" w:hAnsi="仿宋" w:eastAsia="仿宋" w:cs="仿宋"/>
          <w:b w:val="0"/>
          <w:bCs w:val="0"/>
          <w:sz w:val="32"/>
          <w:szCs w:val="32"/>
          <w:highlight w:val="none"/>
          <w:lang w:val="en-US" w:eastAsia="zh-CN"/>
        </w:rPr>
        <w:t>；实际完成100%</w:t>
      </w:r>
      <w:r>
        <w:rPr>
          <w:rFonts w:hint="eastAsia" w:ascii="仿宋" w:hAnsi="仿宋" w:eastAsia="仿宋" w:cs="仿宋"/>
          <w:sz w:val="32"/>
          <w:szCs w:val="32"/>
          <w:highlight w:val="none"/>
          <w:lang w:val="en-US" w:eastAsia="zh-CN"/>
        </w:rPr>
        <w:t>。</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3.未完成的绩效目标</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（1）效益指标-社会效益指标完成情况</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环保要求符合率：100%；实际通过项目验收，但项目合同和工程项目竣工验收单均未涉及具体的环保指标，无法提供符合环保要求的佐证资料。</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（2）满意度指标指标完成情况</w:t>
      </w:r>
    </w:p>
    <w:p>
      <w:pPr>
        <w:spacing w:line="560" w:lineRule="exact"/>
        <w:ind w:firstLine="640" w:firstLineChars="200"/>
        <w:rPr>
          <w:rFonts w:hint="eastAsia" w:ascii="楷体" w:hAnsi="楷体" w:eastAsia="楷体" w:cs="楷体"/>
          <w:sz w:val="32"/>
          <w:szCs w:val="32"/>
        </w:rPr>
      </w:pPr>
      <w:r>
        <w:rPr>
          <w:rFonts w:hint="eastAsia" w:ascii="仿宋" w:hAnsi="仿宋" w:eastAsia="仿宋" w:cs="仿宋"/>
          <w:b w:val="0"/>
          <w:bCs w:val="0"/>
          <w:sz w:val="32"/>
          <w:szCs w:val="32"/>
          <w:lang w:val="en-US" w:eastAsia="zh-CN"/>
        </w:rPr>
        <w:t>内部人员满意度：大于等于95%；实际无投诉，但未做内部人员调查。</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（三）存在的问题和原因</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1.上年结果应用情况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2020年度</w:t>
      </w:r>
      <w:r>
        <w:rPr>
          <w:rFonts w:hint="eastAsia" w:ascii="仿宋" w:hAnsi="仿宋" w:eastAsia="仿宋" w:cs="仿宋"/>
          <w:sz w:val="32"/>
          <w:szCs w:val="32"/>
          <w:lang w:val="en-US" w:eastAsia="zh-CN"/>
        </w:rPr>
        <w:t>无此项目，不存在上年结果应用的情况</w:t>
      </w:r>
      <w:r>
        <w:rPr>
          <w:rFonts w:hint="eastAsia" w:ascii="仿宋" w:hAnsi="仿宋" w:eastAsia="仿宋" w:cs="仿宋"/>
          <w:sz w:val="32"/>
          <w:szCs w:val="32"/>
        </w:rPr>
        <w:t>。</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存在的问题和原因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（1）效益</w:t>
      </w:r>
      <w:r>
        <w:rPr>
          <w:rFonts w:hint="eastAsia" w:ascii="仿宋" w:hAnsi="仿宋" w:eastAsia="仿宋" w:cs="仿宋"/>
          <w:sz w:val="32"/>
          <w:szCs w:val="32"/>
        </w:rPr>
        <w:t>指标-</w:t>
      </w:r>
      <w:r>
        <w:rPr>
          <w:rFonts w:hint="eastAsia" w:ascii="仿宋" w:hAnsi="仿宋" w:eastAsia="仿宋" w:cs="仿宋"/>
          <w:sz w:val="32"/>
          <w:szCs w:val="32"/>
          <w:lang w:val="en-US" w:eastAsia="zh-CN"/>
        </w:rPr>
        <w:t>社会效益</w:t>
      </w:r>
      <w:r>
        <w:rPr>
          <w:rFonts w:hint="eastAsia" w:ascii="仿宋" w:hAnsi="仿宋" w:eastAsia="仿宋" w:cs="仿宋"/>
          <w:sz w:val="32"/>
          <w:szCs w:val="32"/>
        </w:rPr>
        <w:t>指标中“</w:t>
      </w:r>
      <w:r>
        <w:rPr>
          <w:rFonts w:hint="eastAsia" w:ascii="仿宋" w:hAnsi="仿宋" w:eastAsia="仿宋" w:cs="仿宋"/>
          <w:sz w:val="32"/>
          <w:szCs w:val="32"/>
          <w:lang w:val="en-US" w:eastAsia="zh-CN"/>
        </w:rPr>
        <w:t>环保要求符合</w:t>
      </w:r>
      <w:r>
        <w:rPr>
          <w:rFonts w:hint="eastAsia" w:ascii="仿宋" w:hAnsi="仿宋" w:eastAsia="仿宋" w:cs="仿宋"/>
          <w:sz w:val="32"/>
          <w:szCs w:val="32"/>
        </w:rPr>
        <w:t>率”年初目标值100%，实际通过项目验收，但项目合同和工程项目竣工验收单均未涉及具体的环保指标，无法提供符合环保要求的佐证资料。</w:t>
      </w:r>
    </w:p>
    <w:p>
      <w:pPr>
        <w:spacing w:line="560" w:lineRule="exact"/>
        <w:ind w:firstLine="640" w:firstLineChars="200"/>
        <w:rPr>
          <w:rFonts w:hint="eastAsia" w:ascii="仿宋" w:hAnsi="仿宋" w:eastAsia="仿宋" w:cs="仿宋"/>
          <w:sz w:val="32"/>
          <w:szCs w:val="32"/>
          <w:highlight w:val="cyan"/>
        </w:rPr>
      </w:pPr>
      <w:r>
        <w:rPr>
          <w:rFonts w:hint="eastAsia" w:ascii="仿宋" w:hAnsi="仿宋" w:eastAsia="仿宋" w:cs="仿宋"/>
          <w:sz w:val="32"/>
          <w:szCs w:val="32"/>
          <w:lang w:val="en-US" w:eastAsia="zh-CN"/>
        </w:rPr>
        <w:t>（2）满意度指标中“内部人员满意度”年初目标值大于等于95%，实际无投诉，但未做内部人员调查。</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（四）下一步拟改进措施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.设置下一年度绩效指标时充分考虑实际情况，合理设置绩效目标。项目若无环保指标考核要求，可删除“环保要求符合率”指标，若有此要求，在签订合同和项目验收时，必须考虑环保指标的完成情况。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.通过开展内部人员满意度调查获取“内部人员满意度”绩效指标的实际完成值。</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.工程项目可增设数量指标，如改造工程项目个数；增设成本指标，如工程项目采购成本节约率、项目超概算比例等。</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附件：湖北省食品质量安全监督检验研究院2021年度辅助用房改造项目绩效自评表</w:t>
      </w:r>
    </w:p>
    <w:p>
      <w:pPr>
        <w:ind w:firstLine="640" w:firstLineChars="200"/>
        <w:rPr>
          <w:rFonts w:hint="eastAsia" w:ascii="楷体" w:hAnsi="楷体" w:eastAsia="楷体" w:cs="楷体"/>
          <w:sz w:val="32"/>
          <w:szCs w:val="32"/>
        </w:rPr>
      </w:pPr>
    </w:p>
    <w:tbl>
      <w:tblPr>
        <w:tblStyle w:val="5"/>
        <w:tblpPr w:leftFromText="180" w:rightFromText="180" w:vertAnchor="text" w:horzAnchor="page" w:tblpX="537" w:tblpY="2142"/>
        <w:tblOverlap w:val="never"/>
        <w:tblW w:w="10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490"/>
        <w:gridCol w:w="960"/>
        <w:gridCol w:w="1910"/>
        <w:gridCol w:w="690"/>
        <w:gridCol w:w="236"/>
        <w:gridCol w:w="4"/>
        <w:gridCol w:w="236"/>
        <w:gridCol w:w="213"/>
        <w:gridCol w:w="23"/>
        <w:gridCol w:w="865"/>
        <w:gridCol w:w="23"/>
        <w:gridCol w:w="1267"/>
        <w:gridCol w:w="259"/>
        <w:gridCol w:w="808"/>
        <w:gridCol w:w="375"/>
        <w:gridCol w:w="601"/>
        <w:gridCol w:w="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1208" w:hRule="atLeast"/>
        </w:trPr>
        <w:tc>
          <w:tcPr>
            <w:tcW w:w="10960" w:type="dxa"/>
            <w:gridSpan w:val="16"/>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湖北省食品质量安全监督检验研究院</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2021年度辅助用房改造项目绩效自评表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604" w:hRule="atLeast"/>
        </w:trPr>
        <w:tc>
          <w:tcPr>
            <w:tcW w:w="5360" w:type="dxa"/>
            <w:gridSpan w:val="3"/>
            <w:tcBorders>
              <w:top w:val="nil"/>
              <w:left w:val="nil"/>
              <w:bottom w:val="nil"/>
              <w:right w:val="nil"/>
            </w:tcBorders>
            <w:shd w:val="clear" w:color="auto" w:fill="FFFFFF" w:themeFill="background1"/>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单位名称：湖北省食品质量安全监督检验研究院</w:t>
            </w:r>
          </w:p>
        </w:tc>
        <w:tc>
          <w:tcPr>
            <w:tcW w:w="690" w:type="dxa"/>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240"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449"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888"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3333" w:type="dxa"/>
            <w:gridSpan w:val="6"/>
            <w:tcBorders>
              <w:top w:val="nil"/>
              <w:left w:val="nil"/>
              <w:bottom w:val="nil"/>
              <w:right w:val="nil"/>
            </w:tcBorders>
            <w:shd w:val="clear" w:color="auto" w:fill="FFFFFF" w:themeFill="background1"/>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填报日期：2022年4月11日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381" w:hRule="atLeast"/>
        </w:trPr>
        <w:tc>
          <w:tcPr>
            <w:tcW w:w="249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470" w:type="dxa"/>
            <w:gridSpan w:val="15"/>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辅助用房改造项目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916" w:hRule="atLeast"/>
        </w:trPr>
        <w:tc>
          <w:tcPr>
            <w:tcW w:w="2490" w:type="dxa"/>
            <w:tcBorders>
              <w:top w:val="single" w:color="auto"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3800" w:type="dxa"/>
            <w:gridSpan w:val="5"/>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湖北省市场监督管理局</w:t>
            </w:r>
          </w:p>
        </w:tc>
        <w:tc>
          <w:tcPr>
            <w:tcW w:w="2627" w:type="dxa"/>
            <w:gridSpan w:val="6"/>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043" w:type="dxa"/>
            <w:gridSpan w:val="4"/>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湖北省食品质量安全监督检验研究院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614" w:hRule="atLeast"/>
        </w:trPr>
        <w:tc>
          <w:tcPr>
            <w:tcW w:w="249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项目类别</w:t>
            </w:r>
          </w:p>
        </w:tc>
        <w:tc>
          <w:tcPr>
            <w:tcW w:w="8470" w:type="dxa"/>
            <w:gridSpan w:val="15"/>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1、部门预算项目   </w:t>
            </w:r>
            <w:r>
              <w:rPr>
                <w:rStyle w:val="15"/>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2、省直专项   □      3、省对下转移支付项目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381" w:hRule="atLeast"/>
        </w:trPr>
        <w:tc>
          <w:tcPr>
            <w:tcW w:w="249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8470" w:type="dxa"/>
            <w:gridSpan w:val="15"/>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1、持续性项目     </w:t>
            </w:r>
            <w:r>
              <w:rPr>
                <w:rStyle w:val="15"/>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2、新增性项目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381" w:hRule="atLeast"/>
        </w:trPr>
        <w:tc>
          <w:tcPr>
            <w:tcW w:w="249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8470" w:type="dxa"/>
            <w:gridSpan w:val="15"/>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1、常年性项目     </w:t>
            </w:r>
            <w:r>
              <w:rPr>
                <w:rStyle w:val="15"/>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2、延续性项目 □      3、一次性项目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916" w:hRule="atLeast"/>
        </w:trPr>
        <w:tc>
          <w:tcPr>
            <w:tcW w:w="2490" w:type="dxa"/>
            <w:vMerge w:val="restar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预算执行情况（万元）    （20分）</w:t>
            </w:r>
          </w:p>
        </w:tc>
        <w:tc>
          <w:tcPr>
            <w:tcW w:w="28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预算数（A）</w:t>
            </w:r>
          </w:p>
        </w:tc>
        <w:tc>
          <w:tcPr>
            <w:tcW w:w="68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执行数（B）</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执行率（B/A）</w:t>
            </w:r>
          </w:p>
        </w:tc>
        <w:tc>
          <w:tcPr>
            <w:tcW w:w="3333" w:type="dxa"/>
            <w:gridSpan w:val="6"/>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                    （20分*执行率）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1146" w:hRule="atLeast"/>
        </w:trPr>
        <w:tc>
          <w:tcPr>
            <w:tcW w:w="2490" w:type="dxa"/>
            <w:vMerge w:val="continue"/>
            <w:tcBorders>
              <w:top w:val="single" w:color="000000" w:sz="4" w:space="0"/>
              <w:left w:val="single" w:color="auto"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870" w:type="dxa"/>
            <w:gridSpan w:val="2"/>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年度财政资金总额</w:t>
            </w:r>
          </w:p>
        </w:tc>
        <w:tc>
          <w:tcPr>
            <w:tcW w:w="69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689" w:type="dxa"/>
            <w:gridSpan w:val="4"/>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33" w:type="dxa"/>
            <w:gridSpan w:val="6"/>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1146" w:hRule="atLeast"/>
        </w:trPr>
        <w:tc>
          <w:tcPr>
            <w:tcW w:w="2490" w:type="dxa"/>
            <w:vMerge w:val="restart"/>
            <w:tcBorders>
              <w:top w:val="single" w:color="auto" w:sz="4" w:space="0"/>
              <w:left w:val="single" w:color="auto"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年度绩效目标1（80分）</w:t>
            </w:r>
          </w:p>
        </w:tc>
        <w:tc>
          <w:tcPr>
            <w:tcW w:w="96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1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379" w:type="dxa"/>
            <w:gridSpan w:val="5"/>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888" w:type="dxa"/>
            <w:gridSpan w:val="2"/>
            <w:tcBorders>
              <w:top w:val="single" w:color="auto"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2357" w:type="dxa"/>
            <w:gridSpan w:val="4"/>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c>
          <w:tcPr>
            <w:tcW w:w="976" w:type="dxa"/>
            <w:gridSpan w:val="2"/>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839" w:hRule="atLeast"/>
        </w:trPr>
        <w:tc>
          <w:tcPr>
            <w:tcW w:w="2490" w:type="dxa"/>
            <w:vMerge w:val="continue"/>
            <w:tcBorders>
              <w:top w:val="single" w:color="000000" w:sz="4" w:space="0"/>
              <w:left w:val="single" w:color="auto" w:sz="4" w:space="0"/>
              <w:bottom w:val="nil"/>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60" w:type="dxa"/>
            <w:vMerge w:val="restart"/>
            <w:tcBorders>
              <w:top w:val="nil"/>
              <w:left w:val="single" w:color="000000" w:sz="4" w:space="0"/>
              <w:bottom w:val="nil"/>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379" w:type="dxa"/>
            <w:gridSpan w:val="5"/>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建筑验收合格率</w:t>
            </w:r>
          </w:p>
        </w:tc>
        <w:tc>
          <w:tcPr>
            <w:tcW w:w="888" w:type="dxa"/>
            <w:gridSpan w:val="2"/>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57" w:type="dxa"/>
            <w:gridSpan w:val="4"/>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6" w:type="dxa"/>
            <w:gridSpan w:val="2"/>
            <w:tcBorders>
              <w:top w:val="single" w:color="000000"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862" w:hRule="atLeast"/>
        </w:trPr>
        <w:tc>
          <w:tcPr>
            <w:tcW w:w="2490" w:type="dxa"/>
            <w:vMerge w:val="continue"/>
            <w:tcBorders>
              <w:top w:val="single" w:color="000000" w:sz="4" w:space="0"/>
              <w:left w:val="single" w:color="auto"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nil"/>
              <w:left w:val="single" w:color="000000"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91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379" w:type="dxa"/>
            <w:gridSpan w:val="5"/>
            <w:tcBorders>
              <w:top w:val="single" w:color="000000" w:sz="4" w:space="0"/>
              <w:left w:val="single" w:color="000000"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工程进度完成率</w:t>
            </w:r>
          </w:p>
        </w:tc>
        <w:tc>
          <w:tcPr>
            <w:tcW w:w="888" w:type="dxa"/>
            <w:gridSpan w:val="2"/>
            <w:tcBorders>
              <w:top w:val="single" w:color="000000" w:sz="4" w:space="0"/>
              <w:left w:val="single" w:color="auto"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57" w:type="dxa"/>
            <w:gridSpan w:val="4"/>
            <w:tcBorders>
              <w:top w:val="single" w:color="000000" w:sz="4" w:space="0"/>
              <w:left w:val="single" w:color="000000" w:sz="4" w:space="0"/>
              <w:bottom w:val="single" w:color="auto" w:sz="4" w:space="0"/>
              <w:right w:val="single" w:color="auto" w:sz="4" w:space="0"/>
            </w:tcBorders>
            <w:shd w:val="clear" w:color="auto" w:fill="FFFFFF" w:themeFill="background1"/>
            <w:vAlign w:val="center"/>
          </w:tcPr>
          <w:p>
            <w:pPr>
              <w:ind w:firstLine="840" w:firstLineChars="400"/>
              <w:rPr>
                <w:rFonts w:hint="eastAsia"/>
              </w:rPr>
            </w:pPr>
            <w:r>
              <w:rPr>
                <w:rFonts w:hint="eastAsia"/>
                <w:lang w:val="en-US" w:eastAsia="zh-CN"/>
              </w:rPr>
              <w:t>100%</w:t>
            </w:r>
          </w:p>
        </w:tc>
        <w:tc>
          <w:tcPr>
            <w:tcW w:w="976" w:type="dxa"/>
            <w:gridSpan w:val="2"/>
            <w:tcBorders>
              <w:top w:val="single" w:color="000000" w:sz="4" w:space="0"/>
              <w:left w:val="single" w:color="auto" w:sz="4" w:space="0"/>
              <w:bottom w:val="single" w:color="auto" w:sz="4" w:space="0"/>
              <w:right w:val="single" w:color="auto" w:sz="4" w:space="0"/>
            </w:tcBorders>
            <w:shd w:val="clear" w:color="auto" w:fill="FFFFFF" w:themeFill="background1"/>
            <w:vAlign w:val="center"/>
          </w:tcPr>
          <w:p>
            <w:pPr>
              <w:ind w:firstLine="210" w:firstLineChars="100"/>
              <w:rPr>
                <w:rFonts w:hint="eastAsia"/>
              </w:rPr>
            </w:pPr>
            <w:r>
              <w:rPr>
                <w:rFonts w:hint="eastAsia"/>
                <w:shd w:val="clear"/>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725" w:hRule="atLeast"/>
        </w:trPr>
        <w:tc>
          <w:tcPr>
            <w:tcW w:w="2490" w:type="dxa"/>
            <w:vMerge w:val="continue"/>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10"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379" w:type="dxa"/>
            <w:gridSpan w:val="5"/>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环保要求符合率</w:t>
            </w:r>
          </w:p>
        </w:tc>
        <w:tc>
          <w:tcPr>
            <w:tcW w:w="888"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57" w:type="dxa"/>
            <w:gridSpan w:val="4"/>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已验收</w:t>
            </w:r>
          </w:p>
        </w:tc>
        <w:tc>
          <w:tcPr>
            <w:tcW w:w="976" w:type="dxa"/>
            <w:gridSpan w:val="2"/>
            <w:tcBorders>
              <w:top w:val="single" w:color="auto"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1425" w:hRule="atLeast"/>
        </w:trPr>
        <w:tc>
          <w:tcPr>
            <w:tcW w:w="2490" w:type="dxa"/>
            <w:vMerge w:val="continue"/>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10"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379" w:type="dxa"/>
            <w:gridSpan w:val="5"/>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内部人员满意度</w:t>
            </w:r>
          </w:p>
        </w:tc>
        <w:tc>
          <w:tcPr>
            <w:tcW w:w="888" w:type="dxa"/>
            <w:gridSpan w:val="2"/>
            <w:tcBorders>
              <w:top w:val="single" w:color="auto"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357" w:type="dxa"/>
            <w:gridSpan w:val="4"/>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无投诉</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514" w:hRule="atLeast"/>
        </w:trPr>
        <w:tc>
          <w:tcPr>
            <w:tcW w:w="24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8470" w:type="dxa"/>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auto"/>
                <w:kern w:val="0"/>
                <w:sz w:val="22"/>
                <w:szCs w:val="22"/>
                <w:u w:val="none"/>
                <w:shd w:val="clear"/>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1519" w:hRule="atLeast"/>
        </w:trPr>
        <w:tc>
          <w:tcPr>
            <w:tcW w:w="24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目标未完成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原因分析</w:t>
            </w:r>
          </w:p>
        </w:tc>
        <w:tc>
          <w:tcPr>
            <w:tcW w:w="8470" w:type="dxa"/>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1.效益指标-社会效益指标中“环保要求符合率”年初目标值100%，实际通过项目验收，但项目合同和工程项目竣工验收单均未涉及具体的环保指标，无法提供符合环保要求的佐证资料。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2.满意度指标中“内部人员满意度”年初目标值大于等于95%，实际无投诉，但未做内部人员调查。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2123" w:hRule="atLeast"/>
        </w:trPr>
        <w:tc>
          <w:tcPr>
            <w:tcW w:w="24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改进措施及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结果应用方案</w:t>
            </w:r>
          </w:p>
        </w:tc>
        <w:tc>
          <w:tcPr>
            <w:tcW w:w="8470" w:type="dxa"/>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1.设置下一年度绩效指标时充分考虑实际情况，合理设置绩效目标。项目若无环保指标考核要求，可删除“环保要求符合率”指标，若有此要求，在签订合同和项目验收时，必须考虑环保指标的完成情况。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2.通过开展内部人员满意度调查获取“内部人员满意度”绩效指标的实际完成值。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3.工程项目可增设数量指标，如改造工程项目个数；增设成本指标，如工程项目采购成本节约率、项目超概算比例等。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2" w:hRule="atLeast"/>
        </w:trPr>
        <w:tc>
          <w:tcPr>
            <w:tcW w:w="2490" w:type="dxa"/>
            <w:tcBorders>
              <w:top w:val="nil"/>
              <w:left w:val="nil"/>
              <w:bottom w:val="nil"/>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960" w:type="dxa"/>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1910" w:type="dxa"/>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926"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240"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236"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888"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1526"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1183"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c>
          <w:tcPr>
            <w:tcW w:w="624" w:type="dxa"/>
            <w:gridSpan w:val="2"/>
            <w:tcBorders>
              <w:top w:val="nil"/>
              <w:left w:val="nil"/>
              <w:bottom w:val="nil"/>
              <w:right w:val="nil"/>
            </w:tcBorders>
            <w:shd w:val="clear" w:color="auto" w:fill="FFFFFF" w:themeFill="background1"/>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418" w:hRule="atLeast"/>
        </w:trPr>
        <w:tc>
          <w:tcPr>
            <w:tcW w:w="10960" w:type="dxa"/>
            <w:gridSpan w:val="16"/>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1.预算执行情况口径：预算数为调整后财政资金总额（包括上年结余结转），执行数为资金使用单位财政资金实际支出数。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906" w:hRule="atLeast"/>
        </w:trPr>
        <w:tc>
          <w:tcPr>
            <w:tcW w:w="10960" w:type="dxa"/>
            <w:gridSpan w:val="16"/>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906" w:hRule="atLeast"/>
        </w:trPr>
        <w:tc>
          <w:tcPr>
            <w:tcW w:w="10960" w:type="dxa"/>
            <w:gridSpan w:val="16"/>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23" w:type="dxa"/>
          <w:trHeight w:val="302" w:hRule="atLeast"/>
        </w:trPr>
        <w:tc>
          <w:tcPr>
            <w:tcW w:w="10960" w:type="dxa"/>
            <w:gridSpan w:val="16"/>
            <w:tcBorders>
              <w:top w:val="nil"/>
              <w:left w:val="nil"/>
              <w:bottom w:val="nil"/>
              <w:right w:val="nil"/>
            </w:tcBorders>
            <w:shd w:val="clear" w:color="auto" w:fill="FFFFFF" w:themeFill="background1"/>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4.基于经济性和必要性等因素考虑，满意度指标暂可不作为必评指标。</w:t>
            </w:r>
          </w:p>
        </w:tc>
      </w:tr>
    </w:tbl>
    <w:p>
      <w:pPr>
        <w:pStyle w:val="2"/>
        <w:rPr>
          <w:rFonts w:hint="eastAsia"/>
        </w:rPr>
      </w:pPr>
    </w:p>
    <w:p>
      <w:pPr>
        <w:pStyle w:val="2"/>
      </w:pPr>
    </w:p>
    <w:p>
      <w:pPr>
        <w:pStyle w:val="2"/>
      </w:pPr>
    </w:p>
    <w:p>
      <w:pPr>
        <w:pStyle w:val="2"/>
      </w:pPr>
    </w:p>
    <w:p>
      <w:pPr>
        <w:pStyle w:val="2"/>
      </w:pPr>
    </w:p>
    <w:p>
      <w:pPr>
        <w:jc w:val="center"/>
        <w:rPr>
          <w:rFonts w:hint="eastAsia" w:ascii="方正小标宋简体" w:hAnsi="Arial" w:eastAsia="方正小标宋简体" w:cs="方正小标宋简体"/>
          <w:sz w:val="36"/>
          <w:szCs w:val="36"/>
        </w:rPr>
      </w:pPr>
      <w:r>
        <w:rPr>
          <w:rFonts w:hint="eastAsia" w:ascii="方正小标宋简体" w:hAnsi="Arial" w:eastAsia="方正小标宋简体" w:cs="方正小标宋简体"/>
          <w:sz w:val="36"/>
          <w:szCs w:val="36"/>
        </w:rPr>
        <w:t>湖北省食品质量安全监督检验研究院</w:t>
      </w:r>
    </w:p>
    <w:p>
      <w:pPr>
        <w:jc w:val="center"/>
        <w:rPr>
          <w:rFonts w:ascii="仿宋" w:hAnsi="仿宋" w:eastAsia="仿宋" w:cs="Times New Roman"/>
          <w:sz w:val="24"/>
          <w:szCs w:val="24"/>
        </w:rPr>
      </w:pPr>
      <w:r>
        <w:rPr>
          <w:rFonts w:hint="eastAsia" w:ascii="方正小标宋简体" w:hAnsi="Arial" w:eastAsia="方正小标宋简体" w:cs="方正小标宋简体"/>
          <w:sz w:val="36"/>
          <w:szCs w:val="36"/>
        </w:rPr>
        <w:t>中央预拨2021年食品抽验经费项目绩效自评结果</w:t>
      </w:r>
    </w:p>
    <w:p>
      <w:pPr>
        <w:spacing w:before="156" w:beforeLines="50"/>
        <w:jc w:val="center"/>
        <w:rPr>
          <w:rFonts w:ascii="楷体_GB2312" w:hAnsi="宋体" w:eastAsia="楷体_GB2312" w:cs="Times New Roman"/>
          <w:sz w:val="32"/>
          <w:szCs w:val="32"/>
        </w:rPr>
      </w:pPr>
      <w:r>
        <w:rPr>
          <w:rFonts w:hint="eastAsia" w:ascii="楷体_GB2312" w:hAnsi="仿宋" w:eastAsia="楷体_GB2312" w:cs="楷体_GB2312"/>
          <w:sz w:val="32"/>
          <w:szCs w:val="32"/>
        </w:rPr>
        <w:t>（</w:t>
      </w:r>
      <w:r>
        <w:rPr>
          <w:rFonts w:hint="eastAsia" w:ascii="楷体_GB2312" w:hAnsi="Arial" w:eastAsia="楷体_GB2312" w:cs="楷体_GB2312"/>
          <w:sz w:val="32"/>
          <w:szCs w:val="32"/>
        </w:rPr>
        <w:t>缩略版）</w:t>
      </w:r>
    </w:p>
    <w:p>
      <w:pPr>
        <w:jc w:val="center"/>
        <w:rPr>
          <w:rFonts w:ascii="仿宋" w:hAnsi="仿宋" w:eastAsia="仿宋" w:cs="Times New Roman"/>
          <w:sz w:val="32"/>
          <w:szCs w:val="32"/>
          <w:highlight w:val="yellow"/>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一、自评结论</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（一）自评得分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湖北省食品质量安全监督检验研究院（以下简称“省食检院”）中央预拨2021年食品抽验经费项目自评得分为95分，其中预算执行情况满分20分，实得15.00分；绩效指标满分80分，实得80.00分。</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（二）绩效目标完成情况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1.执行率情况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中央预拨2021年食品抽验经费项目预算1,450.00万元，实际执行1,086.76万元，结余363.24万元，执行率74.95%。</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2.完成的绩效目标</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（1）产出指标-数量指标完成情况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抽验批次：5000批次；实际完成抽验5144批次。</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（2）产出指标-质量指标完成情况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①抽验报告及时率：大于等于98%；实际完成100%。</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②检验报告事故率：小于等于1%；实际完成0%。</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（3）产出指标-时效指标完成情况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抽验任务完成率：100%；实际完成100%。</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（4）效益指标-社会效益指标完成情况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①抽检合格率：大于等于96%；实际完成96.90%。</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②重大食品安全事故：不发生；2021年度，抽验能力的提升减少了安全事故的发生率，湖北省全年未发生重大食品安全事故。</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（5）满意度指标指标完成情况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服务对象满意度：大于等于75%；实际满意度100%。</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3.未完成的绩效目标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（三）存在的问题和原因</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1.上年结果应用情况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2020年度绩效自评中存在年初项目支出明细中购置专用设备与实际执行出入较大问题，在2021年度中已调整，购置专用设备预算明细比较贴切实际工作情况。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2.存在的问题和原因</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1</w:t>
      </w:r>
      <w:r>
        <w:rPr>
          <w:rFonts w:hint="eastAsia" w:ascii="楷体" w:hAnsi="楷体" w:eastAsia="楷体" w:cs="楷体"/>
          <w:sz w:val="32"/>
          <w:szCs w:val="32"/>
        </w:rPr>
        <w:t>）部分绩效指标设置不够合理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①产出指标-质量指标中“抽验报告及时率”，反映的是抽验报告的时效性，应为时效指标，建议调整至时效指标中。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②产出指标-时效指标“抽验任务完成率”，反映的是产出数量，应为数量指标，建议调整至数量指标中。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③效益指标-社会效益指标中“抽检合格率”，反映的是产出质量，应为质量指标，建议调整至产出指标-质量指标中。</w:t>
      </w:r>
    </w:p>
    <w:p>
      <w:pPr>
        <w:spacing w:line="560" w:lineRule="exact"/>
        <w:ind w:firstLine="640" w:firstLineChars="200"/>
        <w:rPr>
          <w:rFonts w:hint="eastAsia" w:ascii="楷体" w:hAnsi="楷体" w:eastAsia="楷体" w:cs="楷体"/>
          <w:sz w:val="32"/>
          <w:szCs w:val="32"/>
        </w:rPr>
      </w:pPr>
      <w:r>
        <w:rPr>
          <w:rFonts w:hint="eastAsia" w:ascii="仿宋" w:hAnsi="仿宋" w:eastAsia="仿宋" w:cs="仿宋"/>
          <w:sz w:val="32"/>
          <w:szCs w:val="32"/>
        </w:rPr>
        <w:t>④满意度指标中“服务对象满意度”年初目标值大于等于75%，实际完成值100%，主要原因是年初目标值设置较低，不符合设置绩效目标应当符合考核量化、适度压力等要求。</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.拟与预算安排相结合情况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议资金分配责任单位将资金安排工作流程前移，建立更符合预算编制程序的资金分配和管理机制，将中央转移支付资金纳入年度收支预算；将资金执行及使用情况纳入工作考核内容，进一步加强对项目实施单位专项资金使用的监督管理；考虑项目实施单位存在的具体问题，进一步明确资金用途、细化绩效目标，提高项目资金与绩效目标结合的紧密程度；将反映的问题及整改的结果，作为下年度资金分配的依据，相应调整下年度项目资金安排方向及分配标准。</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（四）下一步拟改进措施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湖北省财政厅关于印发全面实施预算绩效管理系列制度的通知》（鄂财绩发〔2020〕3号）的要求，在设置下一年度绩效指标时充分考虑实际情况，合理设置绩效目标，调整相应绩效目标值，绩效目标值的设置不偏高也不偏低，对绩效指标名称进一步完善，以符合考核量化、适度压力、相关匹配、指向核心、讲求成本的要求，并对工作起到一定的指导和激励作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附件：湖北省食品质量安全监督检验研究院中央预拨2021年食品抽验经费项目绩效自评表</w:t>
      </w:r>
    </w:p>
    <w:tbl>
      <w:tblPr>
        <w:tblStyle w:val="5"/>
        <w:tblpPr w:leftFromText="180" w:rightFromText="180" w:vertAnchor="text" w:horzAnchor="page" w:tblpX="471" w:tblpY="654"/>
        <w:tblOverlap w:val="never"/>
        <w:tblW w:w="11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7"/>
        <w:gridCol w:w="1150"/>
        <w:gridCol w:w="1960"/>
        <w:gridCol w:w="920"/>
        <w:gridCol w:w="237"/>
        <w:gridCol w:w="646"/>
        <w:gridCol w:w="487"/>
        <w:gridCol w:w="1132"/>
        <w:gridCol w:w="35"/>
        <w:gridCol w:w="236"/>
        <w:gridCol w:w="1414"/>
        <w:gridCol w:w="404"/>
        <w:gridCol w:w="679"/>
        <w:gridCol w:w="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1227" w:hRule="atLeast"/>
        </w:trPr>
        <w:tc>
          <w:tcPr>
            <w:tcW w:w="11217"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湖北省食品质量安全监督检验研究院</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中央预拨2021年食品抽验经费绩效自评表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917" w:hRule="atLeast"/>
        </w:trPr>
        <w:tc>
          <w:tcPr>
            <w:tcW w:w="5027" w:type="dxa"/>
            <w:gridSpan w:val="3"/>
            <w:tcBorders>
              <w:top w:val="nil"/>
              <w:left w:val="nil"/>
              <w:bottom w:val="nil"/>
              <w:right w:val="nil"/>
            </w:tcBorders>
            <w:shd w:val="clear" w:color="auto" w:fill="auto"/>
            <w:noWrap/>
            <w:vAlign w:val="center"/>
          </w:tcPr>
          <w:p>
            <w:pPr>
              <w:spacing w:line="480" w:lineRule="auto"/>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单位名称：湖北省食品质量安全监督检验研究院</w:t>
            </w:r>
          </w:p>
        </w:tc>
        <w:tc>
          <w:tcPr>
            <w:tcW w:w="1157"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4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8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900" w:type="dxa"/>
            <w:gridSpan w:val="6"/>
            <w:tcBorders>
              <w:top w:val="nil"/>
              <w:left w:val="nil"/>
              <w:bottom w:val="nil"/>
              <w:right w:val="nil"/>
            </w:tcBorders>
            <w:shd w:val="clear" w:color="auto" w:fill="auto"/>
            <w:noWrap/>
            <w:vAlign w:val="bottom"/>
          </w:tcPr>
          <w:p>
            <w:pPr>
              <w:spacing w:line="720" w:lineRule="auto"/>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填报日期：2022年4月11日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71" w:type="dxa"/>
          <w:trHeight w:val="422"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中央预拨2021年食品抽验经费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1246"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湖北省市场监督管理局</w:t>
            </w:r>
          </w:p>
        </w:tc>
        <w:tc>
          <w:tcPr>
            <w:tcW w:w="2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湖北省食品质量安全监督检验研究院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422"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项目类别</w:t>
            </w:r>
          </w:p>
        </w:tc>
        <w:tc>
          <w:tcPr>
            <w:tcW w:w="8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1、部门预算项目   </w:t>
            </w:r>
            <w:r>
              <w:rPr>
                <w:rFonts w:ascii="Wingdings 2" w:hAnsi="Wingdings 2" w:eastAsia="Wingdings 2" w:cs="Wingdings 2"/>
                <w:i w:val="0"/>
                <w:iCs w:val="0"/>
                <w:color w:val="000000"/>
                <w:kern w:val="0"/>
                <w:sz w:val="22"/>
                <w:szCs w:val="22"/>
                <w:u w:val="none"/>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2、省直专项   □      3、省对下转移支付项目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422"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8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1、持续性项目     </w:t>
            </w:r>
            <w:r>
              <w:rPr>
                <w:rFonts w:ascii="Wingdings 2" w:hAnsi="Wingdings 2" w:eastAsia="Wingdings 2" w:cs="Wingdings 2"/>
                <w:i w:val="0"/>
                <w:iCs w:val="0"/>
                <w:color w:val="000000"/>
                <w:kern w:val="0"/>
                <w:sz w:val="22"/>
                <w:szCs w:val="22"/>
                <w:u w:val="none"/>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2、新增性项目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422"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8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1、常年性项目     </w:t>
            </w:r>
            <w:r>
              <w:rPr>
                <w:rFonts w:ascii="Wingdings 2" w:hAnsi="Wingdings 2" w:eastAsia="Wingdings 2" w:cs="Wingdings 2"/>
                <w:i w:val="0"/>
                <w:iCs w:val="0"/>
                <w:color w:val="000000"/>
                <w:kern w:val="0"/>
                <w:sz w:val="22"/>
                <w:szCs w:val="22"/>
                <w:u w:val="none"/>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2、延续性项目 □      3、一次性项目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946" w:hRule="atLeast"/>
        </w:trPr>
        <w:tc>
          <w:tcPr>
            <w:tcW w:w="3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预算执行情况（万元）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预算数（A）</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执行数（B）</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执行率（B/A）</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                    （20分*执行率）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71" w:type="dxa"/>
          <w:trHeight w:val="649" w:hRule="atLeast"/>
        </w:trPr>
        <w:tc>
          <w:tcPr>
            <w:tcW w:w="3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年度财政资金总额</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1,450.00 </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1,086.76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74.95%</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939" w:hRule="atLeast"/>
        </w:trPr>
        <w:tc>
          <w:tcPr>
            <w:tcW w:w="19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年度绩效目标1（80分）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633" w:hRule="atLeast"/>
        </w:trPr>
        <w:tc>
          <w:tcPr>
            <w:tcW w:w="1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产出指标（40分）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抽样批次</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5144</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633" w:hRule="atLeast"/>
        </w:trPr>
        <w:tc>
          <w:tcPr>
            <w:tcW w:w="1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抽验报告及时率</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633" w:hRule="atLeast"/>
        </w:trPr>
        <w:tc>
          <w:tcPr>
            <w:tcW w:w="1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抽验报告事故率</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633" w:hRule="atLeast"/>
        </w:trPr>
        <w:tc>
          <w:tcPr>
            <w:tcW w:w="1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抽验任务完成率</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924" w:hRule="atLeast"/>
        </w:trPr>
        <w:tc>
          <w:tcPr>
            <w:tcW w:w="1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（15分）</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抽检合格率</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1062" w:hRule="atLeast"/>
        </w:trPr>
        <w:tc>
          <w:tcPr>
            <w:tcW w:w="1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（15分）</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重大食品安全事故</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943" w:hRule="atLeast"/>
        </w:trPr>
        <w:tc>
          <w:tcPr>
            <w:tcW w:w="1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满意度指标（10分）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58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93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1843"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目标未完成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原因分析</w:t>
            </w:r>
          </w:p>
        </w:tc>
        <w:tc>
          <w:tcPr>
            <w:tcW w:w="8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1.产出指标-质量指标中“抽验报告及时率”，反映的是抽验报告的时效性，应为时效指标，建议调整至时效指标中。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2.满意度指标中“服务对象满意度”年初目标值大于等于75%，实际完成值100%，主要原因是年初目标值设置较低，此项指标不符合设置绩效目标应当符合考核量化、适度压力等要求。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1495"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改进措施及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结果应用方案</w:t>
            </w:r>
          </w:p>
        </w:tc>
        <w:tc>
          <w:tcPr>
            <w:tcW w:w="81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1.设置下一年度绩效指标时充分考虑实际情况，合理设置绩效目标，调整相应绩效目标值，以符合考核量化、适度压力、相关匹配、指向核心、讲求成本的要求，并对工作起到一定的指导和激励作用。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2.切实督促预算执行到位，预算执行情况与下年度经费分配挂钩。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91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11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96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57"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4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8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67"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818"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50"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492" w:hRule="atLeast"/>
        </w:trPr>
        <w:tc>
          <w:tcPr>
            <w:tcW w:w="11217"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1.预算执行情况口径：预算数为调整后财政资金总额（包括上年结余结转），执行数为资金使用单位财政资金实际支出数。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917" w:hRule="atLeast"/>
        </w:trPr>
        <w:tc>
          <w:tcPr>
            <w:tcW w:w="11217"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917" w:hRule="atLeast"/>
        </w:trPr>
        <w:tc>
          <w:tcPr>
            <w:tcW w:w="11217"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1" w:type="dxa"/>
          <w:trHeight w:val="307" w:hRule="atLeast"/>
        </w:trPr>
        <w:tc>
          <w:tcPr>
            <w:tcW w:w="11217" w:type="dxa"/>
            <w:gridSpan w:val="1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4.基于经济性和必要性等因素考虑，满意度指标暂可不作为必评指标。</w:t>
            </w:r>
          </w:p>
        </w:tc>
      </w:tr>
    </w:tbl>
    <w:p>
      <w:pPr>
        <w:pStyle w:val="2"/>
        <w:ind w:left="0" w:leftChars="0" w:firstLine="0" w:firstLineChars="0"/>
        <w:rPr>
          <w:rFonts w:hint="eastAsia"/>
        </w:rPr>
      </w:pPr>
    </w:p>
    <w:p>
      <w:pPr>
        <w:pStyle w:val="2"/>
        <w:rPr>
          <w:rFonts w:hint="eastAsia"/>
        </w:rPr>
      </w:pPr>
    </w:p>
    <w:p>
      <w:pPr>
        <w:pStyle w:val="2"/>
      </w:pPr>
    </w:p>
    <w:p>
      <w:pPr>
        <w:pStyle w:val="2"/>
      </w:pPr>
    </w:p>
    <w:p>
      <w:pPr>
        <w:jc w:val="center"/>
        <w:rPr>
          <w:rFonts w:hint="eastAsia" w:ascii="方正小标宋简体" w:hAnsi="Arial" w:eastAsia="方正小标宋简体" w:cs="方正小标宋简体"/>
          <w:sz w:val="36"/>
          <w:szCs w:val="36"/>
        </w:rPr>
      </w:pPr>
      <w:r>
        <w:rPr>
          <w:rFonts w:hint="eastAsia" w:ascii="方正小标宋简体" w:hAnsi="Arial" w:eastAsia="方正小标宋简体" w:cs="方正小标宋简体"/>
          <w:sz w:val="36"/>
          <w:szCs w:val="36"/>
        </w:rPr>
        <w:t>湖北省食品质量安全监督检验研究院</w:t>
      </w:r>
    </w:p>
    <w:p>
      <w:pPr>
        <w:jc w:val="center"/>
        <w:rPr>
          <w:rFonts w:ascii="仿宋" w:hAnsi="仿宋" w:eastAsia="仿宋" w:cs="Times New Roman"/>
          <w:sz w:val="24"/>
          <w:szCs w:val="24"/>
        </w:rPr>
      </w:pPr>
      <w:r>
        <w:rPr>
          <w:rFonts w:hint="eastAsia" w:ascii="方正小标宋简体" w:hAnsi="Arial" w:eastAsia="方正小标宋简体" w:cs="方正小标宋简体"/>
          <w:sz w:val="36"/>
          <w:szCs w:val="36"/>
        </w:rPr>
        <w:t>2021年度设备购置费项目绩效自评结果</w:t>
      </w:r>
    </w:p>
    <w:p>
      <w:pPr>
        <w:spacing w:before="156" w:beforeLines="50"/>
        <w:jc w:val="center"/>
        <w:rPr>
          <w:rFonts w:hint="eastAsia" w:ascii="楷体" w:hAnsi="楷体" w:eastAsia="楷体" w:cs="楷体"/>
          <w:sz w:val="32"/>
          <w:szCs w:val="32"/>
        </w:rPr>
      </w:pPr>
      <w:r>
        <w:rPr>
          <w:rFonts w:hint="eastAsia" w:ascii="楷体" w:hAnsi="楷体" w:eastAsia="楷体" w:cs="楷体"/>
          <w:sz w:val="32"/>
          <w:szCs w:val="32"/>
        </w:rPr>
        <w:t>（缩略版）</w:t>
      </w:r>
    </w:p>
    <w:p>
      <w:pPr>
        <w:jc w:val="center"/>
        <w:rPr>
          <w:rFonts w:ascii="仿宋" w:hAnsi="仿宋" w:eastAsia="仿宋" w:cs="Times New Roman"/>
          <w:sz w:val="32"/>
          <w:szCs w:val="32"/>
          <w:highlight w:val="yellow"/>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一、自评结论</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（一）自评得分</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湖北省食品质量安全监督检验研究院（以下简称“省食检院”）2021年度设备购置费项目自评得分</w:t>
      </w:r>
      <w:r>
        <w:rPr>
          <w:rFonts w:hint="eastAsia" w:ascii="仿宋" w:hAnsi="仿宋" w:eastAsia="仿宋" w:cs="仿宋"/>
          <w:sz w:val="32"/>
          <w:szCs w:val="32"/>
          <w:highlight w:val="none"/>
        </w:rPr>
        <w:t>为9</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分，其中预算执行情况满分20分，实得</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分；绩效指标满分80分，实得</w:t>
      </w:r>
      <w:r>
        <w:rPr>
          <w:rFonts w:hint="eastAsia" w:ascii="仿宋" w:hAnsi="仿宋" w:eastAsia="仿宋" w:cs="仿宋"/>
          <w:sz w:val="32"/>
          <w:szCs w:val="32"/>
          <w:highlight w:val="none"/>
          <w:lang w:val="en-US" w:eastAsia="zh-CN"/>
        </w:rPr>
        <w:t>78</w:t>
      </w:r>
      <w:r>
        <w:rPr>
          <w:rFonts w:hint="eastAsia" w:ascii="仿宋" w:hAnsi="仿宋" w:eastAsia="仿宋" w:cs="仿宋"/>
          <w:sz w:val="32"/>
          <w:szCs w:val="32"/>
          <w:highlight w:val="none"/>
        </w:rPr>
        <w:t>分。</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（二）绩效目标完成情况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1.执行率情况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2021年度设备购置费项目预算575.67万元，实际执行575.67万元，执行率</w:t>
      </w:r>
      <w:r>
        <w:rPr>
          <w:rFonts w:hint="eastAsia" w:ascii="仿宋" w:hAnsi="仿宋" w:eastAsia="仿宋" w:cs="仿宋"/>
          <w:sz w:val="32"/>
          <w:szCs w:val="32"/>
          <w:lang w:val="en-US" w:eastAsia="zh-CN"/>
        </w:rPr>
        <w:t>100.00</w:t>
      </w:r>
      <w:r>
        <w:rPr>
          <w:rFonts w:hint="eastAsia" w:ascii="仿宋" w:hAnsi="仿宋" w:eastAsia="仿宋" w:cs="仿宋"/>
          <w:sz w:val="32"/>
          <w:szCs w:val="32"/>
        </w:rPr>
        <w:t>%。</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2.完成的绩效目标</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1</w:t>
      </w:r>
      <w:r>
        <w:rPr>
          <w:rFonts w:hint="eastAsia" w:ascii="楷体" w:hAnsi="楷体" w:eastAsia="楷体" w:cs="楷体"/>
          <w:sz w:val="32"/>
          <w:szCs w:val="32"/>
        </w:rPr>
        <w:t>）产出指标-质量指标完成情况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①检验报告准确率：大于等于9</w:t>
      </w:r>
      <w:r>
        <w:rPr>
          <w:rFonts w:hint="eastAsia" w:ascii="仿宋" w:hAnsi="仿宋" w:eastAsia="仿宋" w:cs="仿宋"/>
          <w:sz w:val="32"/>
          <w:szCs w:val="32"/>
          <w:lang w:val="en-US" w:eastAsia="zh-CN"/>
        </w:rPr>
        <w:t>5</w:t>
      </w:r>
      <w:r>
        <w:rPr>
          <w:rFonts w:hint="eastAsia" w:ascii="仿宋" w:hAnsi="仿宋" w:eastAsia="仿宋" w:cs="仿宋"/>
          <w:sz w:val="32"/>
          <w:szCs w:val="32"/>
        </w:rPr>
        <w:t>%；实际完成100%。</w:t>
      </w:r>
    </w:p>
    <w:p>
      <w:pPr>
        <w:spacing w:line="560" w:lineRule="exact"/>
        <w:ind w:firstLine="640" w:firstLineChars="200"/>
        <w:rPr>
          <w:rFonts w:hint="default" w:ascii="仿宋" w:hAnsi="仿宋" w:eastAsia="仿宋" w:cs="仿宋"/>
          <w:color w:val="auto"/>
          <w:sz w:val="32"/>
          <w:szCs w:val="32"/>
          <w:highlight w:val="green"/>
          <w:lang w:val="en-US" w:eastAsia="zh-CN"/>
        </w:rPr>
      </w:pPr>
      <w:r>
        <w:rPr>
          <w:rFonts w:hint="eastAsia" w:ascii="仿宋" w:hAnsi="仿宋" w:eastAsia="仿宋" w:cs="仿宋"/>
          <w:sz w:val="32"/>
          <w:szCs w:val="32"/>
        </w:rPr>
        <w:t>②检验报告延误率：小于等于</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实际完成</w:t>
      </w:r>
      <w:r>
        <w:rPr>
          <w:rFonts w:hint="eastAsia" w:ascii="仿宋" w:hAnsi="仿宋" w:eastAsia="仿宋" w:cs="仿宋"/>
          <w:sz w:val="32"/>
          <w:szCs w:val="32"/>
          <w:highlight w:val="none"/>
        </w:rPr>
        <w:t>0%</w:t>
      </w:r>
      <w:r>
        <w:rPr>
          <w:rFonts w:hint="eastAsia" w:ascii="仿宋" w:hAnsi="仿宋" w:eastAsia="仿宋" w:cs="仿宋"/>
          <w:sz w:val="32"/>
          <w:szCs w:val="32"/>
          <w:lang w:val="en-US" w:eastAsia="zh-CN"/>
        </w:rPr>
        <w:t>。</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2</w:t>
      </w:r>
      <w:r>
        <w:rPr>
          <w:rFonts w:hint="eastAsia" w:ascii="楷体" w:hAnsi="楷体" w:eastAsia="楷体" w:cs="楷体"/>
          <w:sz w:val="32"/>
          <w:szCs w:val="32"/>
        </w:rPr>
        <w:t>）效益指标-社会效益指标完成情况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抽检合格率：大于等于96%；实际完成9</w:t>
      </w:r>
      <w:r>
        <w:rPr>
          <w:rFonts w:hint="eastAsia" w:ascii="仿宋" w:hAnsi="仿宋" w:eastAsia="仿宋" w:cs="仿宋"/>
          <w:sz w:val="32"/>
          <w:szCs w:val="32"/>
          <w:lang w:val="en-US" w:eastAsia="zh-CN"/>
        </w:rPr>
        <w:t>8.90</w:t>
      </w:r>
      <w:r>
        <w:rPr>
          <w:rFonts w:hint="eastAsia" w:ascii="仿宋" w:hAnsi="仿宋" w:eastAsia="仿宋" w:cs="仿宋"/>
          <w:sz w:val="32"/>
          <w:szCs w:val="32"/>
        </w:rPr>
        <w:t>%。</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3</w:t>
      </w:r>
      <w:r>
        <w:rPr>
          <w:rFonts w:hint="eastAsia" w:ascii="楷体" w:hAnsi="楷体" w:eastAsia="楷体" w:cs="楷体"/>
          <w:sz w:val="32"/>
          <w:szCs w:val="32"/>
        </w:rPr>
        <w:t>）效益指标-可持续影响指标</w:t>
      </w:r>
      <w:r>
        <w:rPr>
          <w:rFonts w:hint="eastAsia" w:ascii="楷体" w:hAnsi="楷体" w:eastAsia="楷体" w:cs="楷体"/>
          <w:sz w:val="32"/>
          <w:szCs w:val="32"/>
          <w:lang w:val="en-US" w:eastAsia="zh-CN"/>
        </w:rPr>
        <w:t>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重大食品安全事故：不发生；</w:t>
      </w:r>
      <w:r>
        <w:rPr>
          <w:rFonts w:hint="eastAsia" w:ascii="仿宋" w:hAnsi="仿宋" w:eastAsia="仿宋" w:cs="仿宋"/>
          <w:sz w:val="32"/>
          <w:szCs w:val="32"/>
          <w:highlight w:val="none"/>
        </w:rPr>
        <w:t>2021年度，抽验能力的提升减少了安全事故的发生率，湖北省全年未发生重大食品安全事故。</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4</w:t>
      </w:r>
      <w:r>
        <w:rPr>
          <w:rFonts w:hint="eastAsia" w:ascii="楷体" w:hAnsi="楷体" w:eastAsia="楷体" w:cs="楷体"/>
          <w:sz w:val="32"/>
          <w:szCs w:val="32"/>
        </w:rPr>
        <w:t>）满意度指标完成情况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服务对象满意度：大于等于75%；实际满意度100%。</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3.未完成的绩效目标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产出指标-数量指标完成情况</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采购设备数量：57台套；实际完成57台套</w:t>
      </w:r>
      <w:r>
        <w:rPr>
          <w:rFonts w:hint="eastAsia" w:ascii="仿宋" w:hAnsi="仿宋" w:eastAsia="仿宋" w:cs="仿宋"/>
          <w:sz w:val="32"/>
          <w:szCs w:val="32"/>
          <w:lang w:eastAsia="zh-CN"/>
        </w:rPr>
        <w:t>，但年初预算项目申报表的项目支出明细测算和项目实际采购内容不一致。</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（三）存在的问题和原因</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1.上年结果应用情况</w:t>
      </w:r>
    </w:p>
    <w:p>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2020年度绩效自评中产出指标-数量指标“采购设备数量”，由于疫情原因</w:t>
      </w:r>
      <w:r>
        <w:rPr>
          <w:rFonts w:hint="eastAsia" w:ascii="仿宋" w:hAnsi="仿宋" w:eastAsia="仿宋" w:cs="仿宋"/>
          <w:sz w:val="32"/>
          <w:szCs w:val="32"/>
          <w:highlight w:val="none"/>
          <w:lang w:eastAsia="zh-CN"/>
        </w:rPr>
        <w:t>、抽验业务需求变化</w:t>
      </w:r>
      <w:r>
        <w:rPr>
          <w:rFonts w:hint="eastAsia" w:ascii="仿宋" w:hAnsi="仿宋" w:eastAsia="仿宋" w:cs="仿宋"/>
          <w:sz w:val="32"/>
          <w:szCs w:val="32"/>
          <w:highlight w:val="none"/>
        </w:rPr>
        <w:t>和采购政策调整</w:t>
      </w:r>
      <w:r>
        <w:rPr>
          <w:rFonts w:hint="eastAsia" w:ascii="仿宋" w:hAnsi="仿宋" w:eastAsia="仿宋" w:cs="仿宋"/>
          <w:sz w:val="32"/>
          <w:szCs w:val="32"/>
          <w:highlight w:val="none"/>
          <w:lang w:eastAsia="zh-CN"/>
        </w:rPr>
        <w:t>等原因，</w:t>
      </w:r>
      <w:r>
        <w:rPr>
          <w:rFonts w:hint="eastAsia" w:ascii="仿宋" w:hAnsi="仿宋" w:eastAsia="仿宋" w:cs="仿宋"/>
          <w:sz w:val="32"/>
          <w:szCs w:val="32"/>
          <w:highlight w:val="none"/>
        </w:rPr>
        <w:t>设备购置</w:t>
      </w:r>
      <w:r>
        <w:rPr>
          <w:rFonts w:hint="eastAsia" w:ascii="仿宋" w:hAnsi="仿宋" w:eastAsia="仿宋" w:cs="仿宋"/>
          <w:sz w:val="32"/>
          <w:szCs w:val="32"/>
          <w:highlight w:val="none"/>
          <w:lang w:val="en-US" w:eastAsia="zh-CN"/>
        </w:rPr>
        <w:t>存在</w:t>
      </w:r>
      <w:r>
        <w:rPr>
          <w:rFonts w:hint="eastAsia" w:ascii="仿宋" w:hAnsi="仿宋" w:eastAsia="仿宋" w:cs="仿宋"/>
          <w:sz w:val="32"/>
          <w:szCs w:val="32"/>
          <w:highlight w:val="none"/>
        </w:rPr>
        <w:t>年初预算编制与实际执行</w:t>
      </w:r>
      <w:r>
        <w:rPr>
          <w:rFonts w:hint="eastAsia" w:ascii="仿宋" w:hAnsi="仿宋" w:eastAsia="仿宋" w:cs="仿宋"/>
          <w:sz w:val="32"/>
          <w:szCs w:val="32"/>
          <w:highlight w:val="none"/>
          <w:lang w:val="en-US" w:eastAsia="zh-CN"/>
        </w:rPr>
        <w:t>存在差异的问题，2021年度仍存在此问题。</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2.</w:t>
      </w:r>
      <w:r>
        <w:rPr>
          <w:rFonts w:hint="eastAsia" w:ascii="楷体" w:hAnsi="楷体" w:eastAsia="楷体" w:cs="楷体"/>
          <w:sz w:val="32"/>
          <w:szCs w:val="32"/>
          <w:highlight w:val="none"/>
        </w:rPr>
        <w:t>存在的问题和原因</w:t>
      </w:r>
    </w:p>
    <w:p>
      <w:pPr>
        <w:spacing w:line="560" w:lineRule="exact"/>
        <w:ind w:firstLine="320" w:firstLineChars="100"/>
        <w:rPr>
          <w:rFonts w:hint="eastAsia" w:ascii="仿宋" w:hAnsi="仿宋" w:eastAsia="仿宋" w:cs="仿宋"/>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1</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部分绩效指标设置不够合理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效益指标-社会效益指标中“抽检合格率”，反映的是产出质量，应为质量指标，建议调整至产出指标-质量指标中。</w:t>
      </w:r>
    </w:p>
    <w:p>
      <w:pPr>
        <w:spacing w:line="560" w:lineRule="exact"/>
        <w:ind w:firstLine="640" w:firstLineChars="200"/>
        <w:rPr>
          <w:rFonts w:hint="eastAsia" w:ascii="楷体" w:hAnsi="楷体" w:eastAsia="楷体" w:cs="楷体"/>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满意度指标中“服务对象满意度”年初目标值大于等于75%，实际完成值100%，年初目标值设置较低，不符合设置绩效目标应当符合考核量化、适度压力等要求</w:t>
      </w:r>
      <w:r>
        <w:rPr>
          <w:rFonts w:hint="eastAsia" w:ascii="仿宋" w:hAnsi="仿宋" w:eastAsia="仿宋" w:cs="仿宋"/>
          <w:sz w:val="32"/>
          <w:szCs w:val="32"/>
          <w:lang w:eastAsia="zh-CN"/>
        </w:rPr>
        <w:t>，</w:t>
      </w:r>
      <w:r>
        <w:rPr>
          <w:rFonts w:hint="eastAsia" w:ascii="仿宋" w:hAnsi="仿宋" w:eastAsia="仿宋" w:cs="仿宋"/>
          <w:sz w:val="32"/>
          <w:szCs w:val="32"/>
        </w:rPr>
        <w:t>建议修改年初目标值。</w:t>
      </w:r>
    </w:p>
    <w:p>
      <w:pPr>
        <w:spacing w:line="56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rPr>
        <w:t>.拟与预算安排相结合情况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建议资金分配责任单位将资金安排工作流程前移，建立更符合预算编制程序的资金分配和管理机制，将</w:t>
      </w: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资金纳入年度收支预算；将资金执行及使用情况纳入工作考核内容，进一步加强对项目实施单位专项资金使用的监督管理；考虑项目实施单位存在的具体问题，进一步明确资金用途、细化绩效目标，提高项目资金与绩效目标结合的紧密程度；将反映的问题及整改的结果，作为下年度资金分配的依据，相应调整下年度项目资金安排方向及分配标准。</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（四）下一步拟改进措施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照《湖北省财政厅关于印发全面实施预算绩效管理系列制度的通知》（鄂财绩发〔2020〕3号）的要求，在设置下一年度绩效指标时充分考虑实际情况，合理设置绩效目标，调整相应绩效目标值，绩效目标值的设置不偏高也不偏低，对绩效指标名称进一步完善，以符合考核量化、适度压力、相关匹配、指向核心、讲求成本的要求，并对工作起到一定的指导和激励作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附件：湖北省食品质量安全监督检验研究院2021年度设备购置费项目绩效自评表</w:t>
      </w:r>
      <w:bookmarkStart w:id="0" w:name="_GoBack"/>
      <w:bookmarkEnd w:id="0"/>
    </w:p>
    <w:tbl>
      <w:tblPr>
        <w:tblStyle w:val="5"/>
        <w:tblpPr w:leftFromText="180" w:rightFromText="180" w:vertAnchor="text" w:horzAnchor="page" w:tblpX="687" w:tblpY="193"/>
        <w:tblOverlap w:val="never"/>
        <w:tblW w:w="11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3"/>
        <w:gridCol w:w="1384"/>
        <w:gridCol w:w="1367"/>
        <w:gridCol w:w="1400"/>
        <w:gridCol w:w="816"/>
        <w:gridCol w:w="567"/>
        <w:gridCol w:w="495"/>
        <w:gridCol w:w="1088"/>
        <w:gridCol w:w="716"/>
        <w:gridCol w:w="238"/>
        <w:gridCol w:w="371"/>
        <w:gridCol w:w="377"/>
        <w:gridCol w:w="322"/>
        <w:gridCol w:w="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776" w:hRule="atLeast"/>
        </w:trPr>
        <w:tc>
          <w:tcPr>
            <w:tcW w:w="10824"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湖北省食品质量安全监督检验研究院2021年度设备购置费项目绩效自评表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54" w:hRule="atLeast"/>
        </w:trPr>
        <w:tc>
          <w:tcPr>
            <w:tcW w:w="6650"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r>
              <w:rPr>
                <w:rFonts w:hint="eastAsia" w:ascii="宋体" w:hAnsi="宋体" w:eastAsia="宋体" w:cs="宋体"/>
                <w:i w:val="0"/>
                <w:iCs w:val="0"/>
                <w:color w:val="000000"/>
                <w:kern w:val="0"/>
                <w:sz w:val="22"/>
                <w:szCs w:val="22"/>
                <w:u w:val="none"/>
                <w:lang w:val="en-US" w:eastAsia="zh-CN" w:bidi="ar"/>
              </w:rPr>
              <w:t>湖北省食品质量安全监督检验研究院</w:t>
            </w:r>
          </w:p>
        </w:tc>
        <w:tc>
          <w:tcPr>
            <w:tcW w:w="56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607"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填报日期：</w:t>
            </w:r>
            <w:r>
              <w:rPr>
                <w:rFonts w:hint="eastAsia" w:ascii="宋体" w:hAnsi="宋体" w:eastAsia="宋体" w:cs="宋体"/>
                <w:i w:val="0"/>
                <w:iCs w:val="0"/>
                <w:color w:val="000000"/>
                <w:kern w:val="0"/>
                <w:sz w:val="22"/>
                <w:szCs w:val="22"/>
                <w:u w:val="none"/>
                <w:lang w:val="en-US" w:eastAsia="zh-CN" w:bidi="ar"/>
              </w:rPr>
              <w:t>2022年4月11日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423"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89"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4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湖北省市场监督管理局</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湖北省食品质量安全监督检验研究院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646"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项目类别</w:t>
            </w:r>
          </w:p>
        </w:tc>
        <w:tc>
          <w:tcPr>
            <w:tcW w:w="7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1、部门预算项目   </w:t>
            </w:r>
            <w:r>
              <w:rPr>
                <w:rStyle w:val="16"/>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2、省直专项   □      3、省对下转移支付项目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423"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7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1、持续性项目     </w:t>
            </w:r>
            <w:r>
              <w:rPr>
                <w:rStyle w:val="16"/>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2、新增性项目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423"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7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1、常年性项目     □   2、延续性项目 </w:t>
            </w:r>
            <w:r>
              <w:rPr>
                <w:rStyle w:val="16"/>
                <w:lang w:val="en-US" w:eastAsia="zh-CN" w:bidi="ar"/>
              </w:rPr>
              <w:t>R</w:t>
            </w:r>
            <w:r>
              <w:rPr>
                <w:rFonts w:hint="eastAsia" w:ascii="宋体" w:hAnsi="宋体" w:eastAsia="宋体" w:cs="宋体"/>
                <w:i w:val="0"/>
                <w:iCs w:val="0"/>
                <w:color w:val="000000"/>
                <w:kern w:val="0"/>
                <w:sz w:val="22"/>
                <w:szCs w:val="22"/>
                <w:u w:val="none"/>
                <w:lang w:val="en-US" w:eastAsia="zh-CN" w:bidi="ar"/>
              </w:rPr>
              <w:t xml:space="preserve">      3、一次性项目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64" w:hRule="atLeast"/>
        </w:trPr>
        <w:tc>
          <w:tcPr>
            <w:tcW w:w="3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预算执行情况（万元）    （20分）</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预算数（A）</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执行数（B）</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执行率（B/A）</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                    （20分*执行率）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1031" w:hRule="atLeast"/>
        </w:trPr>
        <w:tc>
          <w:tcPr>
            <w:tcW w:w="3067"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年度财政资金总额</w:t>
            </w:r>
          </w:p>
        </w:tc>
        <w:tc>
          <w:tcPr>
            <w:tcW w:w="1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575.67</w:t>
            </w:r>
          </w:p>
        </w:tc>
        <w:tc>
          <w:tcPr>
            <w:tcW w:w="138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575.67</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64" w:hRule="atLeast"/>
        </w:trPr>
        <w:tc>
          <w:tcPr>
            <w:tcW w:w="1683" w:type="dxa"/>
            <w:vMerge w:val="restart"/>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年度绩效目标（80分）</w:t>
            </w:r>
          </w:p>
        </w:tc>
        <w:tc>
          <w:tcPr>
            <w:tcW w:w="13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783" w:type="dxa"/>
            <w:gridSpan w:val="3"/>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583"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1325" w:type="dxa"/>
            <w:gridSpan w:val="3"/>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c>
          <w:tcPr>
            <w:tcW w:w="69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1806" w:hRule="atLeast"/>
        </w:trPr>
        <w:tc>
          <w:tcPr>
            <w:tcW w:w="1683"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产出指标（50分）</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数量指标（20分）</w:t>
            </w:r>
          </w:p>
        </w:tc>
        <w:tc>
          <w:tcPr>
            <w:tcW w:w="2783"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采购设备数量（20分）</w:t>
            </w:r>
          </w:p>
        </w:tc>
        <w:tc>
          <w:tcPr>
            <w:tcW w:w="15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57台套</w:t>
            </w:r>
          </w:p>
        </w:tc>
        <w:tc>
          <w:tcPr>
            <w:tcW w:w="132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57台套，但实际采购内容与年初预算不一致</w:t>
            </w:r>
          </w:p>
        </w:tc>
        <w:tc>
          <w:tcPr>
            <w:tcW w:w="69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64" w:hRule="atLeast"/>
        </w:trPr>
        <w:tc>
          <w:tcPr>
            <w:tcW w:w="168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质量指标（15分）</w:t>
            </w:r>
          </w:p>
        </w:tc>
        <w:tc>
          <w:tcPr>
            <w:tcW w:w="2783"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检验报告准确率（15分）</w:t>
            </w:r>
          </w:p>
        </w:tc>
        <w:tc>
          <w:tcPr>
            <w:tcW w:w="15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2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64" w:hRule="atLeast"/>
        </w:trPr>
        <w:tc>
          <w:tcPr>
            <w:tcW w:w="168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质量指标（15分）</w:t>
            </w:r>
          </w:p>
        </w:tc>
        <w:tc>
          <w:tcPr>
            <w:tcW w:w="278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检验报告延误率（15分）</w:t>
            </w:r>
          </w:p>
        </w:tc>
        <w:tc>
          <w:tcPr>
            <w:tcW w:w="158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5"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747" w:hRule="atLeast"/>
        </w:trPr>
        <w:tc>
          <w:tcPr>
            <w:tcW w:w="1683" w:type="dxa"/>
            <w:vMerge w:val="continue"/>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效益指标（20分）</w:t>
            </w:r>
          </w:p>
        </w:tc>
        <w:tc>
          <w:tcPr>
            <w:tcW w:w="13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社会效益指标（10分）</w:t>
            </w:r>
          </w:p>
        </w:tc>
        <w:tc>
          <w:tcPr>
            <w:tcW w:w="2783"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抽检合格率（10分）</w:t>
            </w:r>
          </w:p>
        </w:tc>
        <w:tc>
          <w:tcPr>
            <w:tcW w:w="158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2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98.90%</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64" w:hRule="atLeast"/>
        </w:trPr>
        <w:tc>
          <w:tcPr>
            <w:tcW w:w="1683"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可持续影响指标（10分）</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重大食品安全事故（10分）</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1200" w:hRule="atLeast"/>
        </w:trPr>
        <w:tc>
          <w:tcPr>
            <w:tcW w:w="1683"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服务对象满意度（10分）</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5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914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1312"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目标未完成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原因分析</w:t>
            </w:r>
          </w:p>
        </w:tc>
        <w:tc>
          <w:tcPr>
            <w:tcW w:w="7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1、效益指标-社会效益指标中“抽检合格率”，反映的是产出质量，应为质量指标，建议调整至产出指标-质量指标中。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2、满意度指标中“服务对象满意度”年初目标值大于等于75%，实际完成值100%，年初目标值设置较低，不符合设置绩效目标应当符合考核量化、适度压力等要求，建议修改年初目标值。</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1116"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改进措施及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结果应用方案</w:t>
            </w:r>
          </w:p>
        </w:tc>
        <w:tc>
          <w:tcPr>
            <w:tcW w:w="7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设置下一年度绩效指标时充分考虑实际情况，合理设置绩效目标，调整相应绩效目标值，绩效目标值的设置不偏高也不偏低，对绩效指标名称进一步完善，以符合考核量化、适度压力、相关匹配、指向核心、讲求成本的要求，并对工作起到一定的指导和激励作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68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138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6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21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6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804"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748"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93"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636" w:hRule="atLeast"/>
        </w:trPr>
        <w:tc>
          <w:tcPr>
            <w:tcW w:w="1082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1.预算执行情况口径：预算数为调整后财政资金总额（包括上年结余结转），执行数为资金使用单位财政资金实际支出数。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54" w:hRule="atLeast"/>
        </w:trPr>
        <w:tc>
          <w:tcPr>
            <w:tcW w:w="1082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954" w:hRule="atLeast"/>
        </w:trPr>
        <w:tc>
          <w:tcPr>
            <w:tcW w:w="1082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1" w:type="dxa"/>
          <w:trHeight w:val="318" w:hRule="atLeast"/>
        </w:trPr>
        <w:tc>
          <w:tcPr>
            <w:tcW w:w="10824" w:type="dxa"/>
            <w:gridSpan w:val="1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4.基于经济性和必要性等因素考虑，满意度指标暂可不作为必评指标。</w:t>
            </w:r>
          </w:p>
        </w:tc>
      </w:tr>
    </w:tbl>
    <w:p>
      <w:pPr>
        <w:pStyle w:val="2"/>
        <w:rPr>
          <w:rFonts w:hint="eastAsia"/>
        </w:rPr>
      </w:pPr>
    </w:p>
    <w:p>
      <w:pPr>
        <w:pStyle w:val="2"/>
      </w:pPr>
    </w:p>
    <w:p>
      <w:pPr>
        <w:pStyle w:val="2"/>
      </w:pPr>
    </w:p>
    <w:p>
      <w:pPr>
        <w:pStyle w:val="2"/>
      </w:pPr>
    </w:p>
    <w:p>
      <w:pPr>
        <w:pStyle w:val="2"/>
      </w:pPr>
    </w:p>
    <w:p>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NjYwM2RkMmU4MTc5MGZjNWQxNzQyNGE0ZGJhMWQifQ=="/>
  </w:docVars>
  <w:rsids>
    <w:rsidRoot w:val="1BB34D3A"/>
    <w:rsid w:val="01D67CFA"/>
    <w:rsid w:val="04833E8F"/>
    <w:rsid w:val="06541806"/>
    <w:rsid w:val="08E82DF2"/>
    <w:rsid w:val="0F763231"/>
    <w:rsid w:val="10412E95"/>
    <w:rsid w:val="15744470"/>
    <w:rsid w:val="1B7D47C6"/>
    <w:rsid w:val="1BB34D3A"/>
    <w:rsid w:val="1DB7314C"/>
    <w:rsid w:val="1E8A76CC"/>
    <w:rsid w:val="27417E27"/>
    <w:rsid w:val="29A80168"/>
    <w:rsid w:val="29F95A00"/>
    <w:rsid w:val="2C624BCB"/>
    <w:rsid w:val="2E402CEA"/>
    <w:rsid w:val="31D87F78"/>
    <w:rsid w:val="3231421A"/>
    <w:rsid w:val="326F56D0"/>
    <w:rsid w:val="41253F5D"/>
    <w:rsid w:val="48141018"/>
    <w:rsid w:val="495771FC"/>
    <w:rsid w:val="4A4A3B71"/>
    <w:rsid w:val="4BA32DDE"/>
    <w:rsid w:val="523C3645"/>
    <w:rsid w:val="53CB5A7A"/>
    <w:rsid w:val="54A2486D"/>
    <w:rsid w:val="57B45B76"/>
    <w:rsid w:val="5ABD109B"/>
    <w:rsid w:val="5FAC03A9"/>
    <w:rsid w:val="63A262F4"/>
    <w:rsid w:val="64942E6C"/>
    <w:rsid w:val="664727B4"/>
    <w:rsid w:val="686B65DA"/>
    <w:rsid w:val="6A0F5DF7"/>
    <w:rsid w:val="73F751C6"/>
    <w:rsid w:val="7620420A"/>
    <w:rsid w:val="772B4807"/>
    <w:rsid w:val="7AC21415"/>
    <w:rsid w:val="7B952855"/>
    <w:rsid w:val="7ED93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character" w:customStyle="1" w:styleId="7">
    <w:name w:val="font11"/>
    <w:basedOn w:val="6"/>
    <w:uiPriority w:val="0"/>
    <w:rPr>
      <w:rFonts w:hint="eastAsia" w:ascii="宋体" w:hAnsi="宋体" w:eastAsia="宋体" w:cs="宋体"/>
      <w:b/>
      <w:bCs/>
      <w:color w:val="000000"/>
      <w:sz w:val="22"/>
      <w:szCs w:val="22"/>
      <w:u w:val="none"/>
    </w:rPr>
  </w:style>
  <w:style w:type="character" w:customStyle="1" w:styleId="8">
    <w:name w:val="font31"/>
    <w:basedOn w:val="6"/>
    <w:uiPriority w:val="0"/>
    <w:rPr>
      <w:rFonts w:hint="eastAsia" w:ascii="宋体" w:hAnsi="宋体" w:eastAsia="宋体" w:cs="宋体"/>
      <w:color w:val="000000"/>
      <w:sz w:val="22"/>
      <w:szCs w:val="22"/>
      <w:u w:val="none"/>
    </w:rPr>
  </w:style>
  <w:style w:type="character" w:customStyle="1" w:styleId="9">
    <w:name w:val="font51"/>
    <w:basedOn w:val="6"/>
    <w:uiPriority w:val="0"/>
    <w:rPr>
      <w:rFonts w:ascii="Wingdings 2" w:hAnsi="Wingdings 2" w:eastAsia="Wingdings 2" w:cs="Wingdings 2"/>
      <w:color w:val="000000"/>
      <w:sz w:val="22"/>
      <w:szCs w:val="22"/>
      <w:u w:val="none"/>
    </w:rPr>
  </w:style>
  <w:style w:type="character" w:customStyle="1" w:styleId="10">
    <w:name w:val="font41"/>
    <w:basedOn w:val="6"/>
    <w:uiPriority w:val="0"/>
    <w:rPr>
      <w:rFonts w:hint="eastAsia" w:ascii="宋体" w:hAnsi="宋体" w:eastAsia="宋体" w:cs="宋体"/>
      <w:color w:val="FF0000"/>
      <w:sz w:val="22"/>
      <w:szCs w:val="22"/>
      <w:u w:val="none"/>
    </w:rPr>
  </w:style>
  <w:style w:type="character" w:customStyle="1" w:styleId="11">
    <w:name w:val="font01"/>
    <w:basedOn w:val="6"/>
    <w:uiPriority w:val="0"/>
    <w:rPr>
      <w:rFonts w:hint="eastAsia" w:ascii="宋体" w:hAnsi="宋体" w:eastAsia="宋体" w:cs="宋体"/>
      <w:b/>
      <w:bCs/>
      <w:color w:val="000000"/>
      <w:sz w:val="22"/>
      <w:szCs w:val="22"/>
      <w:u w:val="none"/>
    </w:rPr>
  </w:style>
  <w:style w:type="character" w:customStyle="1" w:styleId="12">
    <w:name w:val="font21"/>
    <w:basedOn w:val="6"/>
    <w:uiPriority w:val="0"/>
    <w:rPr>
      <w:rFonts w:hint="eastAsia" w:ascii="宋体" w:hAnsi="宋体" w:eastAsia="宋体" w:cs="宋体"/>
      <w:b/>
      <w:bCs/>
      <w:color w:val="000000"/>
      <w:sz w:val="22"/>
      <w:szCs w:val="22"/>
      <w:u w:val="none"/>
    </w:rPr>
  </w:style>
  <w:style w:type="character" w:customStyle="1" w:styleId="13">
    <w:name w:val="font71"/>
    <w:basedOn w:val="6"/>
    <w:uiPriority w:val="0"/>
    <w:rPr>
      <w:rFonts w:ascii="Wingdings 2" w:hAnsi="Wingdings 2" w:eastAsia="Wingdings 2" w:cs="Wingdings 2"/>
      <w:color w:val="000000"/>
      <w:sz w:val="22"/>
      <w:szCs w:val="22"/>
      <w:u w:val="none"/>
    </w:rPr>
  </w:style>
  <w:style w:type="character" w:customStyle="1" w:styleId="14">
    <w:name w:val="font81"/>
    <w:basedOn w:val="6"/>
    <w:uiPriority w:val="0"/>
    <w:rPr>
      <w:rFonts w:hint="eastAsia" w:ascii="宋体" w:hAnsi="宋体" w:eastAsia="宋体" w:cs="宋体"/>
      <w:color w:val="FF0000"/>
      <w:sz w:val="22"/>
      <w:szCs w:val="22"/>
      <w:u w:val="none"/>
    </w:rPr>
  </w:style>
  <w:style w:type="character" w:customStyle="1" w:styleId="15">
    <w:name w:val="font61"/>
    <w:basedOn w:val="6"/>
    <w:uiPriority w:val="0"/>
    <w:rPr>
      <w:rFonts w:ascii="Wingdings 2" w:hAnsi="Wingdings 2" w:eastAsia="Wingdings 2" w:cs="Wingdings 2"/>
      <w:color w:val="000000"/>
      <w:sz w:val="22"/>
      <w:szCs w:val="22"/>
      <w:u w:val="none"/>
    </w:rPr>
  </w:style>
  <w:style w:type="character" w:customStyle="1" w:styleId="16">
    <w:name w:val="font91"/>
    <w:basedOn w:val="6"/>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11070</Words>
  <Characters>12232</Characters>
  <Lines>0</Lines>
  <Paragraphs>0</Paragraphs>
  <TotalTime>1</TotalTime>
  <ScaleCrop>false</ScaleCrop>
  <LinksUpToDate>false</LinksUpToDate>
  <CharactersWithSpaces>12633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2022-09-07T02:00:00Z</dcterms:created>
  <dc:creator>Administrator</dc:creator>
  <cp:lastModifiedBy>Administrator</cp:lastModifiedBy>
  <dcterms:modified xsi:type="dcterms:W3CDTF">2022-09-07T03:13:30Z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AEEC15C20CDD441DB565A9625230B93F</vt:lpwstr>
  </property>
</Properties>
</file>